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14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1276"/>
        <w:gridCol w:w="1134"/>
        <w:gridCol w:w="284"/>
        <w:gridCol w:w="992"/>
        <w:gridCol w:w="1417"/>
        <w:gridCol w:w="993"/>
        <w:gridCol w:w="850"/>
        <w:gridCol w:w="1985"/>
        <w:gridCol w:w="1417"/>
      </w:tblGrid>
      <w:tr w:rsidR="00EA5F58" w:rsidRPr="00815DC5" w14:paraId="5B64185A" w14:textId="77777777" w:rsidTr="00EA5F58">
        <w:trPr>
          <w:trHeight w:val="911"/>
        </w:trPr>
        <w:tc>
          <w:tcPr>
            <w:tcW w:w="15559" w:type="dxa"/>
            <w:gridSpan w:val="11"/>
            <w:shd w:val="clear" w:color="auto" w:fill="8DB3E2"/>
          </w:tcPr>
          <w:p w14:paraId="6FDBB964" w14:textId="77777777" w:rsidR="00EA5F58" w:rsidRPr="00EA5F58" w:rsidRDefault="00EA5F58" w:rsidP="00EA5F58">
            <w:pPr>
              <w:jc w:val="center"/>
              <w:rPr>
                <w:rFonts w:ascii="Calibri" w:hAnsi="Calibri" w:cs="Arial"/>
                <w:color w:val="auto"/>
                <w:sz w:val="28"/>
                <w:szCs w:val="28"/>
              </w:rPr>
            </w:pPr>
            <w:bookmarkStart w:id="0" w:name="_GoBack"/>
            <w:bookmarkEnd w:id="0"/>
            <w:r>
              <w:rPr>
                <w:rFonts w:ascii="Calibri" w:hAnsi="Calibri" w:cs="Arial"/>
                <w:color w:val="auto"/>
                <w:sz w:val="28"/>
                <w:szCs w:val="28"/>
              </w:rPr>
              <w:t>Newark Orchard School Governing Body Action Plan 201</w:t>
            </w:r>
            <w:r w:rsidR="005145AD">
              <w:rPr>
                <w:rFonts w:ascii="Calibri" w:hAnsi="Calibri" w:cs="Arial"/>
                <w:color w:val="auto"/>
                <w:sz w:val="28"/>
                <w:szCs w:val="28"/>
              </w:rPr>
              <w:t>9</w:t>
            </w:r>
            <w:r>
              <w:rPr>
                <w:rFonts w:ascii="Calibri" w:hAnsi="Calibri" w:cs="Arial"/>
                <w:color w:val="auto"/>
                <w:sz w:val="28"/>
                <w:szCs w:val="28"/>
              </w:rPr>
              <w:t>/20</w:t>
            </w:r>
            <w:r w:rsidR="005145AD">
              <w:rPr>
                <w:rFonts w:ascii="Calibri" w:hAnsi="Calibri" w:cs="Arial"/>
                <w:color w:val="auto"/>
                <w:sz w:val="28"/>
                <w:szCs w:val="28"/>
              </w:rPr>
              <w:t>20</w:t>
            </w:r>
          </w:p>
        </w:tc>
      </w:tr>
      <w:tr w:rsidR="006322FF" w:rsidRPr="00B56661" w14:paraId="6BFDE344" w14:textId="77777777" w:rsidTr="00B56661">
        <w:trPr>
          <w:trHeight w:val="554"/>
        </w:trPr>
        <w:tc>
          <w:tcPr>
            <w:tcW w:w="4219" w:type="dxa"/>
            <w:vMerge w:val="restart"/>
          </w:tcPr>
          <w:p w14:paraId="2A072B9C" w14:textId="77777777" w:rsidR="008F3C6A" w:rsidRPr="00B56661" w:rsidRDefault="00B56661" w:rsidP="00EA5F58">
            <w:pPr>
              <w:rPr>
                <w:rFonts w:ascii="Calibri" w:hAnsi="Calibri" w:cs="Arial"/>
                <w:b w:val="0"/>
                <w:color w:val="auto"/>
                <w:sz w:val="18"/>
                <w:szCs w:val="18"/>
              </w:rPr>
            </w:pPr>
            <w:r w:rsidRPr="00B56661">
              <w:rPr>
                <w:rFonts w:ascii="Calibri" w:hAnsi="Calibri" w:cs="Arial"/>
                <w:b w:val="0"/>
                <w:color w:val="auto"/>
                <w:sz w:val="18"/>
                <w:szCs w:val="18"/>
              </w:rPr>
              <w:t>The governing body supports and challenges leaders highly effectively. Governors are determined to ensure that the school continues to improve.</w:t>
            </w:r>
          </w:p>
          <w:p w14:paraId="7020BD43" w14:textId="77777777" w:rsidR="008F3C6A" w:rsidRPr="00B56661" w:rsidRDefault="00B56661" w:rsidP="00EA5F58">
            <w:pPr>
              <w:rPr>
                <w:rFonts w:ascii="Calibri" w:hAnsi="Calibri" w:cs="Arial"/>
                <w:b w:val="0"/>
                <w:color w:val="auto"/>
                <w:sz w:val="18"/>
                <w:szCs w:val="18"/>
              </w:rPr>
            </w:pPr>
            <w:r w:rsidRPr="00B56661">
              <w:rPr>
                <w:rFonts w:ascii="Calibri" w:hAnsi="Calibri" w:cs="Arial"/>
                <w:b w:val="0"/>
                <w:color w:val="auto"/>
                <w:sz w:val="18"/>
                <w:szCs w:val="18"/>
              </w:rPr>
              <w:t>The headteacher, the deputy headteachers and the governing body have developed detailed action plans which enable them to clearly define their priorities and build consistently on improvements. As a result, leaders and governors have a clearer understanding of what the school needs to do to improve further.</w:t>
            </w:r>
          </w:p>
          <w:p w14:paraId="33099905" w14:textId="77777777" w:rsidR="00B56661" w:rsidRPr="00B56661" w:rsidRDefault="00B56661" w:rsidP="00EA5F58">
            <w:pPr>
              <w:rPr>
                <w:rFonts w:ascii="Segoe UI Emoji" w:hAnsi="Segoe UI Emoji" w:cs="Segoe UI Emoji"/>
                <w:b w:val="0"/>
                <w:color w:val="auto"/>
                <w:sz w:val="18"/>
                <w:szCs w:val="18"/>
              </w:rPr>
            </w:pPr>
            <w:r w:rsidRPr="00B56661">
              <w:rPr>
                <w:rFonts w:ascii="Calibri" w:hAnsi="Calibri" w:cs="Arial"/>
                <w:b w:val="0"/>
                <w:color w:val="auto"/>
                <w:sz w:val="18"/>
                <w:szCs w:val="18"/>
              </w:rPr>
              <w:t xml:space="preserve">The governing body is highly effective. Governors bring a range of experience and use their expertise well to support school development. For example, a governor recently led the school’s ‘Visionary’ training day. The impact of governors’ work is seen in the evident improvement in the quality of education the school provides. </w:t>
            </w:r>
          </w:p>
          <w:p w14:paraId="12401B07" w14:textId="77777777" w:rsidR="00B56661" w:rsidRPr="00B56661" w:rsidRDefault="00B56661" w:rsidP="00EA5F58">
            <w:pPr>
              <w:rPr>
                <w:rFonts w:ascii="Calibri" w:hAnsi="Calibri" w:cs="Arial"/>
                <w:b w:val="0"/>
                <w:color w:val="auto"/>
                <w:sz w:val="18"/>
                <w:szCs w:val="18"/>
              </w:rPr>
            </w:pPr>
            <w:r w:rsidRPr="00B56661">
              <w:rPr>
                <w:rFonts w:ascii="Calibri" w:hAnsi="Calibri" w:cs="Arial"/>
                <w:b w:val="0"/>
                <w:color w:val="auto"/>
                <w:sz w:val="18"/>
                <w:szCs w:val="18"/>
              </w:rPr>
              <w:t xml:space="preserve">Governors are challenging and constructive in the way they hold leaders to account. They make regular focused visits to the school linked to their identified sections of the school development plan. They know the school well and understand the priorities, strengths and weaknesses. </w:t>
            </w:r>
          </w:p>
          <w:p w14:paraId="40599696" w14:textId="77777777" w:rsidR="00B56661" w:rsidRPr="00B56661" w:rsidRDefault="00B56661" w:rsidP="00EA5F58">
            <w:pPr>
              <w:rPr>
                <w:rFonts w:ascii="Calibri" w:hAnsi="Calibri" w:cs="Arial"/>
                <w:b w:val="0"/>
                <w:color w:val="auto"/>
                <w:sz w:val="18"/>
                <w:szCs w:val="18"/>
              </w:rPr>
            </w:pPr>
            <w:r w:rsidRPr="00B56661">
              <w:rPr>
                <w:rFonts w:ascii="Calibri" w:hAnsi="Calibri" w:cs="Arial"/>
                <w:b w:val="0"/>
                <w:color w:val="auto"/>
                <w:sz w:val="18"/>
                <w:szCs w:val="18"/>
              </w:rPr>
              <w:t>Governors ensure that pupils</w:t>
            </w:r>
            <w:r w:rsidRPr="00B56661">
              <w:rPr>
                <w:rFonts w:ascii="Calibri" w:hAnsi="Calibri" w:cs="Calibri"/>
                <w:b w:val="0"/>
                <w:color w:val="auto"/>
                <w:sz w:val="18"/>
                <w:szCs w:val="18"/>
              </w:rPr>
              <w:t>’</w:t>
            </w:r>
            <w:r w:rsidRPr="00B56661">
              <w:rPr>
                <w:rFonts w:ascii="Calibri" w:hAnsi="Calibri" w:cs="Arial"/>
                <w:b w:val="0"/>
                <w:color w:val="auto"/>
                <w:sz w:val="18"/>
                <w:szCs w:val="18"/>
              </w:rPr>
              <w:t xml:space="preserve"> welfare and safety are a high priority.  </w:t>
            </w:r>
          </w:p>
          <w:p w14:paraId="47F2D76D" w14:textId="77777777" w:rsidR="008F3C6A" w:rsidRPr="00B56661" w:rsidRDefault="00B56661" w:rsidP="00EA5F58">
            <w:pPr>
              <w:rPr>
                <w:rFonts w:ascii="Calibri" w:hAnsi="Calibri" w:cs="Arial"/>
                <w:b w:val="0"/>
                <w:color w:val="auto"/>
                <w:sz w:val="18"/>
                <w:szCs w:val="18"/>
              </w:rPr>
            </w:pPr>
            <w:r w:rsidRPr="00B56661">
              <w:rPr>
                <w:rFonts w:ascii="Calibri" w:hAnsi="Calibri" w:cs="Arial"/>
                <w:b w:val="0"/>
                <w:color w:val="auto"/>
                <w:sz w:val="18"/>
                <w:szCs w:val="18"/>
              </w:rPr>
              <w:t>The governing body works closely with school leaders and the local authority to monitor the impact of policy and financial decisions, for example in the use of additional funding for disadvantaged pupils.</w:t>
            </w:r>
          </w:p>
          <w:p w14:paraId="4A3F4FC2" w14:textId="77777777" w:rsidR="00316871" w:rsidRPr="00B56661" w:rsidRDefault="00B56661" w:rsidP="00EA5F58">
            <w:pPr>
              <w:rPr>
                <w:rFonts w:ascii="Calibri" w:hAnsi="Calibri" w:cs="Arial"/>
                <w:b w:val="0"/>
                <w:color w:val="auto"/>
                <w:sz w:val="18"/>
                <w:szCs w:val="18"/>
              </w:rPr>
            </w:pPr>
            <w:r w:rsidRPr="00B56661">
              <w:rPr>
                <w:rFonts w:ascii="Calibri" w:hAnsi="Calibri" w:cs="Arial"/>
                <w:b w:val="0"/>
                <w:color w:val="auto"/>
                <w:sz w:val="18"/>
                <w:szCs w:val="18"/>
              </w:rPr>
              <w:t xml:space="preserve">Governors and leaders have created a very positive and welcoming atmosphere across the school. Pupils and parents describe the school as a ‘family’. Pupils and staff are keen to make everyone feel involved and valued. Pupils show respect for others and comment on the excellent </w:t>
            </w:r>
            <w:proofErr w:type="spellStart"/>
            <w:r w:rsidRPr="00B56661">
              <w:rPr>
                <w:rFonts w:ascii="Calibri" w:hAnsi="Calibri" w:cs="Arial"/>
                <w:b w:val="0"/>
                <w:color w:val="auto"/>
                <w:sz w:val="18"/>
                <w:szCs w:val="18"/>
              </w:rPr>
              <w:t>behavio</w:t>
            </w:r>
            <w:r>
              <w:rPr>
                <w:rFonts w:ascii="Calibri" w:hAnsi="Calibri" w:cs="Arial"/>
                <w:b w:val="0"/>
                <w:color w:val="auto"/>
                <w:sz w:val="18"/>
                <w:szCs w:val="18"/>
              </w:rPr>
              <w:t>u</w:t>
            </w:r>
            <w:r w:rsidRPr="00B56661">
              <w:rPr>
                <w:rFonts w:ascii="Calibri" w:hAnsi="Calibri" w:cs="Arial"/>
                <w:b w:val="0"/>
                <w:color w:val="auto"/>
                <w:sz w:val="18"/>
                <w:szCs w:val="18"/>
              </w:rPr>
              <w:t>r</w:t>
            </w:r>
            <w:proofErr w:type="spellEnd"/>
            <w:r w:rsidRPr="00B56661">
              <w:rPr>
                <w:rFonts w:ascii="Calibri" w:hAnsi="Calibri" w:cs="Arial"/>
                <w:b w:val="0"/>
                <w:color w:val="auto"/>
                <w:sz w:val="18"/>
                <w:szCs w:val="18"/>
              </w:rPr>
              <w:t xml:space="preserve"> across the school.</w:t>
            </w:r>
          </w:p>
          <w:p w14:paraId="79E3932D" w14:textId="77777777" w:rsidR="00B56661" w:rsidRPr="00B56661" w:rsidRDefault="00B56661" w:rsidP="00EA5F58">
            <w:pPr>
              <w:rPr>
                <w:rFonts w:ascii="Calibri" w:hAnsi="Calibri" w:cs="Arial"/>
                <w:b w:val="0"/>
                <w:color w:val="auto"/>
                <w:sz w:val="16"/>
                <w:szCs w:val="16"/>
              </w:rPr>
            </w:pPr>
          </w:p>
          <w:p w14:paraId="2A920D0D" w14:textId="77777777" w:rsidR="00EA5F58" w:rsidRPr="00B56661" w:rsidRDefault="00EA5F58" w:rsidP="00EA5F58">
            <w:pPr>
              <w:rPr>
                <w:rFonts w:ascii="Calibri" w:hAnsi="Calibri" w:cs="Arial"/>
                <w:b w:val="0"/>
                <w:color w:val="auto"/>
                <w:sz w:val="16"/>
                <w:szCs w:val="16"/>
              </w:rPr>
            </w:pPr>
          </w:p>
        </w:tc>
        <w:tc>
          <w:tcPr>
            <w:tcW w:w="3686" w:type="dxa"/>
            <w:gridSpan w:val="4"/>
          </w:tcPr>
          <w:p w14:paraId="400B6E2F" w14:textId="77777777" w:rsidR="008F2F4A" w:rsidRPr="00B56661" w:rsidRDefault="008F2F4A" w:rsidP="00EA5F58">
            <w:pPr>
              <w:jc w:val="center"/>
              <w:rPr>
                <w:rFonts w:ascii="Calibri" w:hAnsi="Calibri" w:cs="Arial"/>
                <w:color w:val="auto"/>
                <w:sz w:val="16"/>
                <w:szCs w:val="16"/>
              </w:rPr>
            </w:pPr>
            <w:r w:rsidRPr="00B56661">
              <w:rPr>
                <w:rFonts w:ascii="Calibri" w:hAnsi="Calibri" w:cs="Arial"/>
                <w:color w:val="auto"/>
                <w:sz w:val="16"/>
                <w:szCs w:val="16"/>
              </w:rPr>
              <w:t xml:space="preserve"> </w:t>
            </w:r>
          </w:p>
          <w:p w14:paraId="118EDF56" w14:textId="77777777" w:rsidR="006322FF" w:rsidRPr="00B56661" w:rsidRDefault="00375246" w:rsidP="00EA5F58">
            <w:pPr>
              <w:jc w:val="center"/>
              <w:rPr>
                <w:rFonts w:ascii="Calibri" w:hAnsi="Calibri" w:cs="Arial"/>
                <w:color w:val="auto"/>
                <w:sz w:val="16"/>
                <w:szCs w:val="16"/>
              </w:rPr>
            </w:pPr>
            <w:r w:rsidRPr="00B56661">
              <w:rPr>
                <w:rFonts w:ascii="Calibri" w:hAnsi="Calibri" w:cs="Arial"/>
                <w:color w:val="auto"/>
                <w:sz w:val="16"/>
                <w:szCs w:val="16"/>
              </w:rPr>
              <w:t xml:space="preserve">By December </w:t>
            </w:r>
            <w:r w:rsidR="008F2F4A" w:rsidRPr="00B56661">
              <w:rPr>
                <w:rFonts w:ascii="Calibri" w:hAnsi="Calibri" w:cs="Arial"/>
                <w:color w:val="auto"/>
                <w:sz w:val="16"/>
                <w:szCs w:val="16"/>
              </w:rPr>
              <w:t>201</w:t>
            </w:r>
            <w:r w:rsidRPr="00B56661">
              <w:rPr>
                <w:rFonts w:ascii="Calibri" w:hAnsi="Calibri" w:cs="Arial"/>
                <w:color w:val="auto"/>
                <w:sz w:val="16"/>
                <w:szCs w:val="16"/>
              </w:rPr>
              <w:t>8</w:t>
            </w:r>
          </w:p>
        </w:tc>
        <w:tc>
          <w:tcPr>
            <w:tcW w:w="4252" w:type="dxa"/>
            <w:gridSpan w:val="4"/>
          </w:tcPr>
          <w:p w14:paraId="311AAD0D" w14:textId="77777777" w:rsidR="008F2F4A" w:rsidRPr="00B56661" w:rsidRDefault="008F2F4A" w:rsidP="00EA5F58">
            <w:pPr>
              <w:jc w:val="center"/>
              <w:rPr>
                <w:rFonts w:ascii="Calibri" w:hAnsi="Calibri" w:cs="Arial"/>
                <w:color w:val="auto"/>
                <w:sz w:val="16"/>
                <w:szCs w:val="16"/>
              </w:rPr>
            </w:pPr>
          </w:p>
          <w:p w14:paraId="676D9826" w14:textId="77777777" w:rsidR="006322FF" w:rsidRPr="00B56661" w:rsidRDefault="00913F13" w:rsidP="00EA5F58">
            <w:pPr>
              <w:jc w:val="center"/>
              <w:rPr>
                <w:rFonts w:ascii="Calibri" w:hAnsi="Calibri" w:cs="Arial"/>
                <w:color w:val="auto"/>
                <w:sz w:val="16"/>
                <w:szCs w:val="16"/>
              </w:rPr>
            </w:pPr>
            <w:r w:rsidRPr="00B56661">
              <w:rPr>
                <w:rFonts w:ascii="Calibri" w:hAnsi="Calibri" w:cs="Arial"/>
                <w:color w:val="auto"/>
                <w:sz w:val="16"/>
                <w:szCs w:val="16"/>
              </w:rPr>
              <w:t>By April</w:t>
            </w:r>
            <w:r w:rsidR="003D552B" w:rsidRPr="00B56661">
              <w:rPr>
                <w:rFonts w:ascii="Calibri" w:hAnsi="Calibri" w:cs="Arial"/>
                <w:color w:val="auto"/>
                <w:sz w:val="16"/>
                <w:szCs w:val="16"/>
              </w:rPr>
              <w:t xml:space="preserve"> </w:t>
            </w:r>
            <w:r w:rsidR="008F2F4A" w:rsidRPr="00B56661">
              <w:rPr>
                <w:rFonts w:ascii="Calibri" w:hAnsi="Calibri" w:cs="Arial"/>
                <w:color w:val="auto"/>
                <w:sz w:val="16"/>
                <w:szCs w:val="16"/>
              </w:rPr>
              <w:t>201</w:t>
            </w:r>
            <w:r w:rsidR="00375246" w:rsidRPr="00B56661">
              <w:rPr>
                <w:rFonts w:ascii="Calibri" w:hAnsi="Calibri" w:cs="Arial"/>
                <w:color w:val="auto"/>
                <w:sz w:val="16"/>
                <w:szCs w:val="16"/>
              </w:rPr>
              <w:t>9</w:t>
            </w:r>
          </w:p>
        </w:tc>
        <w:tc>
          <w:tcPr>
            <w:tcW w:w="3402" w:type="dxa"/>
            <w:gridSpan w:val="2"/>
          </w:tcPr>
          <w:p w14:paraId="7272CE22" w14:textId="77777777" w:rsidR="008F2F4A" w:rsidRPr="00B56661" w:rsidRDefault="008F2F4A" w:rsidP="00EA5F58">
            <w:pPr>
              <w:jc w:val="center"/>
              <w:rPr>
                <w:rFonts w:ascii="Calibri" w:hAnsi="Calibri" w:cs="Arial"/>
                <w:color w:val="auto"/>
                <w:sz w:val="16"/>
                <w:szCs w:val="16"/>
              </w:rPr>
            </w:pPr>
          </w:p>
          <w:p w14:paraId="395AD082" w14:textId="77777777" w:rsidR="006322FF" w:rsidRPr="00B56661" w:rsidRDefault="00375246" w:rsidP="00EA5F58">
            <w:pPr>
              <w:jc w:val="center"/>
              <w:rPr>
                <w:rFonts w:ascii="Calibri" w:hAnsi="Calibri" w:cs="Arial"/>
                <w:color w:val="auto"/>
                <w:sz w:val="16"/>
                <w:szCs w:val="16"/>
              </w:rPr>
            </w:pPr>
            <w:r w:rsidRPr="00B56661">
              <w:rPr>
                <w:rFonts w:ascii="Calibri" w:hAnsi="Calibri" w:cs="Arial"/>
                <w:color w:val="auto"/>
                <w:sz w:val="16"/>
                <w:szCs w:val="16"/>
              </w:rPr>
              <w:t>By July</w:t>
            </w:r>
            <w:r w:rsidR="008F2F4A" w:rsidRPr="00B56661">
              <w:rPr>
                <w:rFonts w:ascii="Calibri" w:hAnsi="Calibri" w:cs="Arial"/>
                <w:color w:val="auto"/>
                <w:sz w:val="16"/>
                <w:szCs w:val="16"/>
              </w:rPr>
              <w:t xml:space="preserve"> 201</w:t>
            </w:r>
            <w:r w:rsidRPr="00B56661">
              <w:rPr>
                <w:rFonts w:ascii="Calibri" w:hAnsi="Calibri" w:cs="Arial"/>
                <w:color w:val="auto"/>
                <w:sz w:val="16"/>
                <w:szCs w:val="16"/>
              </w:rPr>
              <w:t>9</w:t>
            </w:r>
          </w:p>
        </w:tc>
      </w:tr>
      <w:tr w:rsidR="006322FF" w:rsidRPr="00815DC5" w14:paraId="25244E6C" w14:textId="77777777" w:rsidTr="00B56661">
        <w:trPr>
          <w:trHeight w:val="813"/>
        </w:trPr>
        <w:tc>
          <w:tcPr>
            <w:tcW w:w="4219" w:type="dxa"/>
            <w:vMerge/>
          </w:tcPr>
          <w:p w14:paraId="060491F5" w14:textId="77777777" w:rsidR="006322FF" w:rsidRPr="00815DC5" w:rsidRDefault="006322FF" w:rsidP="00EA5F58">
            <w:pPr>
              <w:rPr>
                <w:rFonts w:ascii="Calibri" w:hAnsi="Calibri" w:cs="Arial"/>
                <w:color w:val="auto"/>
                <w:sz w:val="20"/>
                <w:szCs w:val="22"/>
              </w:rPr>
            </w:pPr>
          </w:p>
        </w:tc>
        <w:tc>
          <w:tcPr>
            <w:tcW w:w="3686" w:type="dxa"/>
            <w:gridSpan w:val="4"/>
          </w:tcPr>
          <w:p w14:paraId="786006FE" w14:textId="77777777" w:rsidR="00244021" w:rsidRPr="00B54389" w:rsidRDefault="00913F13" w:rsidP="00EA5F58">
            <w:pPr>
              <w:rPr>
                <w:rFonts w:ascii="Calibri" w:hAnsi="Calibri"/>
                <w:b w:val="0"/>
                <w:color w:val="auto"/>
                <w:sz w:val="20"/>
                <w:szCs w:val="20"/>
              </w:rPr>
            </w:pPr>
            <w:r w:rsidRPr="005145AD">
              <w:rPr>
                <w:rFonts w:ascii="Calibri" w:hAnsi="Calibri"/>
                <w:b w:val="0"/>
                <w:color w:val="auto"/>
                <w:sz w:val="20"/>
                <w:szCs w:val="20"/>
                <w:highlight w:val="green"/>
              </w:rPr>
              <w:t>Governor induction is robust and all new members of the governing body are able to support and challenge effectively</w:t>
            </w:r>
          </w:p>
          <w:p w14:paraId="16F937CF" w14:textId="77777777" w:rsidR="00913F13" w:rsidRPr="00B54389" w:rsidRDefault="00913F13" w:rsidP="00EA5F58">
            <w:pPr>
              <w:rPr>
                <w:rFonts w:ascii="Calibri" w:hAnsi="Calibri"/>
                <w:b w:val="0"/>
                <w:color w:val="auto"/>
                <w:sz w:val="20"/>
                <w:szCs w:val="20"/>
              </w:rPr>
            </w:pPr>
          </w:p>
          <w:p w14:paraId="71DECBA6" w14:textId="77777777" w:rsidR="00B54389" w:rsidRDefault="00375246" w:rsidP="00EA5F58">
            <w:pPr>
              <w:rPr>
                <w:rFonts w:ascii="Calibri" w:hAnsi="Calibri" w:cs="Arial"/>
                <w:b w:val="0"/>
                <w:color w:val="000000"/>
                <w:sz w:val="20"/>
                <w:szCs w:val="20"/>
              </w:rPr>
            </w:pPr>
            <w:r w:rsidRPr="00B54389">
              <w:rPr>
                <w:rFonts w:ascii="Calibri" w:hAnsi="Calibri" w:cs="Arial"/>
                <w:b w:val="0"/>
                <w:color w:val="000000"/>
                <w:sz w:val="20"/>
                <w:szCs w:val="20"/>
              </w:rPr>
              <w:t xml:space="preserve"> </w:t>
            </w:r>
          </w:p>
          <w:p w14:paraId="0B379C24" w14:textId="77777777" w:rsidR="00C7073A" w:rsidRPr="00B54389" w:rsidRDefault="00375246" w:rsidP="00EA5F58">
            <w:pPr>
              <w:rPr>
                <w:rFonts w:ascii="Calibri" w:hAnsi="Calibri" w:cs="Arial"/>
                <w:b w:val="0"/>
                <w:color w:val="auto"/>
                <w:sz w:val="20"/>
                <w:szCs w:val="20"/>
              </w:rPr>
            </w:pPr>
            <w:r w:rsidRPr="005145AD">
              <w:rPr>
                <w:rFonts w:ascii="Calibri" w:hAnsi="Calibri" w:cs="Arial"/>
                <w:b w:val="0"/>
                <w:color w:val="000000"/>
                <w:sz w:val="20"/>
                <w:szCs w:val="20"/>
                <w:highlight w:val="green"/>
              </w:rPr>
              <w:t>Governors know the school well and contribute effectively to strategic planning for further improvement</w:t>
            </w:r>
          </w:p>
          <w:p w14:paraId="6F6DB5DE" w14:textId="77777777" w:rsidR="00244021" w:rsidRPr="00B54389" w:rsidRDefault="00244021" w:rsidP="00EA5F58">
            <w:pPr>
              <w:rPr>
                <w:rFonts w:ascii="Calibri" w:hAnsi="Calibri" w:cs="Arial"/>
                <w:b w:val="0"/>
                <w:color w:val="auto"/>
                <w:sz w:val="20"/>
                <w:szCs w:val="20"/>
              </w:rPr>
            </w:pPr>
          </w:p>
          <w:p w14:paraId="5EE6E69B" w14:textId="77777777" w:rsidR="00B54389" w:rsidRDefault="00B54389" w:rsidP="00EA5F58">
            <w:pPr>
              <w:rPr>
                <w:rFonts w:ascii="Calibri" w:hAnsi="Calibri" w:cs="Arial"/>
                <w:b w:val="0"/>
                <w:color w:val="auto"/>
                <w:sz w:val="20"/>
                <w:szCs w:val="20"/>
              </w:rPr>
            </w:pPr>
          </w:p>
          <w:p w14:paraId="5B29A3F2" w14:textId="77777777" w:rsidR="005145AD" w:rsidRDefault="005145AD" w:rsidP="005145AD">
            <w:pPr>
              <w:rPr>
                <w:rFonts w:ascii="Calibri" w:hAnsi="Calibri"/>
                <w:b w:val="0"/>
                <w:color w:val="auto"/>
                <w:sz w:val="20"/>
                <w:szCs w:val="20"/>
              </w:rPr>
            </w:pPr>
            <w:r w:rsidRPr="005145AD">
              <w:rPr>
                <w:rFonts w:ascii="Calibri" w:hAnsi="Calibri"/>
                <w:b w:val="0"/>
                <w:color w:val="auto"/>
                <w:sz w:val="20"/>
                <w:szCs w:val="20"/>
                <w:highlight w:val="green"/>
              </w:rPr>
              <w:t>Governors have the knowledge and understanding around school budgeting in order to challenge the leadership team on value for money and to monitor the recovery plan linked to the deficit budget.</w:t>
            </w:r>
          </w:p>
          <w:p w14:paraId="67835A5F" w14:textId="77777777" w:rsidR="00106051" w:rsidRDefault="00106051" w:rsidP="005145AD">
            <w:pPr>
              <w:rPr>
                <w:rFonts w:ascii="Calibri" w:hAnsi="Calibri"/>
                <w:b w:val="0"/>
                <w:color w:val="auto"/>
                <w:sz w:val="20"/>
                <w:szCs w:val="20"/>
              </w:rPr>
            </w:pPr>
          </w:p>
          <w:p w14:paraId="352ED816" w14:textId="77777777" w:rsidR="00106051" w:rsidRDefault="00106051" w:rsidP="005145AD">
            <w:pPr>
              <w:rPr>
                <w:rFonts w:ascii="Calibri" w:hAnsi="Calibri"/>
                <w:b w:val="0"/>
                <w:color w:val="auto"/>
                <w:sz w:val="20"/>
                <w:szCs w:val="20"/>
              </w:rPr>
            </w:pPr>
            <w:r w:rsidRPr="00106051">
              <w:rPr>
                <w:rFonts w:ascii="Calibri" w:hAnsi="Calibri"/>
                <w:b w:val="0"/>
                <w:color w:val="auto"/>
                <w:sz w:val="20"/>
                <w:szCs w:val="20"/>
                <w:highlight w:val="green"/>
              </w:rPr>
              <w:t>Governors contribute effectively to New build deliberations.</w:t>
            </w:r>
          </w:p>
          <w:p w14:paraId="61249B35" w14:textId="77777777" w:rsidR="00913F13" w:rsidRPr="00815DC5" w:rsidRDefault="00913F13" w:rsidP="00EA5F58">
            <w:pPr>
              <w:rPr>
                <w:rFonts w:ascii="Calibri" w:hAnsi="Calibri" w:cs="Arial"/>
                <w:b w:val="0"/>
                <w:color w:val="auto"/>
                <w:sz w:val="20"/>
                <w:szCs w:val="22"/>
              </w:rPr>
            </w:pPr>
          </w:p>
        </w:tc>
        <w:tc>
          <w:tcPr>
            <w:tcW w:w="4252" w:type="dxa"/>
            <w:gridSpan w:val="4"/>
          </w:tcPr>
          <w:p w14:paraId="54632A94" w14:textId="77777777" w:rsidR="00C7073A" w:rsidRDefault="00D27050" w:rsidP="00EA5F58">
            <w:pPr>
              <w:rPr>
                <w:rFonts w:ascii="Calibri" w:hAnsi="Calibri" w:cs="Arial"/>
                <w:b w:val="0"/>
                <w:color w:val="auto"/>
                <w:sz w:val="20"/>
                <w:szCs w:val="22"/>
              </w:rPr>
            </w:pPr>
            <w:r>
              <w:rPr>
                <w:rFonts w:ascii="Calibri" w:hAnsi="Calibri" w:cs="Arial"/>
                <w:b w:val="0"/>
                <w:color w:val="auto"/>
                <w:sz w:val="20"/>
                <w:szCs w:val="22"/>
              </w:rPr>
              <w:t xml:space="preserve"> </w:t>
            </w:r>
          </w:p>
          <w:p w14:paraId="7B653FF0" w14:textId="77777777" w:rsidR="00867F6E" w:rsidRPr="00EA5F58" w:rsidRDefault="00913F13" w:rsidP="00EA5F58">
            <w:pPr>
              <w:rPr>
                <w:rFonts w:ascii="Calibri" w:hAnsi="Calibri"/>
                <w:sz w:val="20"/>
                <w:szCs w:val="20"/>
              </w:rPr>
            </w:pPr>
            <w:r w:rsidRPr="005145AD">
              <w:rPr>
                <w:rFonts w:ascii="Calibri" w:hAnsi="Calibri" w:cs="Arial"/>
                <w:b w:val="0"/>
                <w:color w:val="000000"/>
                <w:sz w:val="20"/>
                <w:szCs w:val="20"/>
                <w:highlight w:val="green"/>
              </w:rPr>
              <w:t>Governors devise strategies to improve engagement and strengthen links with parents, staff and stakeholders</w:t>
            </w:r>
          </w:p>
          <w:p w14:paraId="7652C1A9" w14:textId="77777777" w:rsidR="00867F6E" w:rsidRPr="00EA5F58" w:rsidRDefault="00867F6E" w:rsidP="00EA5F58">
            <w:pPr>
              <w:rPr>
                <w:rFonts w:ascii="Calibri" w:hAnsi="Calibri"/>
                <w:sz w:val="20"/>
                <w:szCs w:val="20"/>
              </w:rPr>
            </w:pPr>
          </w:p>
          <w:p w14:paraId="5FDC6AC0" w14:textId="77777777" w:rsidR="00867F6E" w:rsidRPr="00EA5F58" w:rsidRDefault="00867F6E" w:rsidP="00EA5F58">
            <w:pPr>
              <w:rPr>
                <w:rFonts w:ascii="Calibri" w:hAnsi="Calibri"/>
                <w:sz w:val="20"/>
                <w:szCs w:val="20"/>
              </w:rPr>
            </w:pPr>
          </w:p>
          <w:p w14:paraId="25F8396B" w14:textId="77777777" w:rsidR="00867F6E" w:rsidRPr="00EA5F58" w:rsidRDefault="001B5887" w:rsidP="00EA5F58">
            <w:pPr>
              <w:rPr>
                <w:rFonts w:ascii="Calibri" w:hAnsi="Calibri"/>
                <w:b w:val="0"/>
                <w:color w:val="auto"/>
                <w:sz w:val="20"/>
                <w:szCs w:val="20"/>
              </w:rPr>
            </w:pPr>
            <w:r w:rsidRPr="005145AD">
              <w:rPr>
                <w:rFonts w:ascii="Calibri" w:hAnsi="Calibri"/>
                <w:b w:val="0"/>
                <w:color w:val="auto"/>
                <w:sz w:val="20"/>
                <w:szCs w:val="20"/>
                <w:highlight w:val="green"/>
              </w:rPr>
              <w:t>Governors have a good understanding of what good progress looks like and know the target setting process for the different cohorts of pupils</w:t>
            </w:r>
          </w:p>
          <w:p w14:paraId="3EBF8667" w14:textId="77777777" w:rsidR="00B54389" w:rsidRPr="00EA5F58" w:rsidRDefault="00B54389" w:rsidP="00EA5F58">
            <w:pPr>
              <w:rPr>
                <w:rFonts w:ascii="Calibri" w:hAnsi="Calibri"/>
                <w:b w:val="0"/>
                <w:color w:val="auto"/>
                <w:sz w:val="20"/>
                <w:szCs w:val="20"/>
              </w:rPr>
            </w:pPr>
          </w:p>
          <w:p w14:paraId="5493F0AA" w14:textId="77777777" w:rsidR="00B54389" w:rsidRPr="00EA5F58" w:rsidRDefault="00B54389" w:rsidP="00EA5F58">
            <w:pPr>
              <w:rPr>
                <w:rFonts w:ascii="Calibri" w:hAnsi="Calibri"/>
                <w:b w:val="0"/>
                <w:color w:val="auto"/>
                <w:sz w:val="20"/>
                <w:szCs w:val="20"/>
              </w:rPr>
            </w:pPr>
          </w:p>
          <w:p w14:paraId="4A847C07" w14:textId="77777777" w:rsidR="005145AD" w:rsidRPr="00EA5F58" w:rsidRDefault="005145AD" w:rsidP="00EA5F58">
            <w:pPr>
              <w:rPr>
                <w:rFonts w:ascii="Calibri" w:hAnsi="Calibri"/>
                <w:b w:val="0"/>
                <w:color w:val="auto"/>
                <w:sz w:val="20"/>
                <w:szCs w:val="20"/>
              </w:rPr>
            </w:pPr>
          </w:p>
          <w:p w14:paraId="57970351" w14:textId="77777777" w:rsidR="00D27050" w:rsidRDefault="005145AD" w:rsidP="00EA5F58">
            <w:pPr>
              <w:rPr>
                <w:rFonts w:ascii="Calibri" w:hAnsi="Calibri" w:cs="Arial"/>
                <w:b w:val="0"/>
                <w:color w:val="auto"/>
                <w:sz w:val="20"/>
                <w:szCs w:val="20"/>
              </w:rPr>
            </w:pPr>
            <w:r w:rsidRPr="005145AD">
              <w:rPr>
                <w:rFonts w:ascii="Calibri" w:hAnsi="Calibri" w:cs="Arial"/>
                <w:b w:val="0"/>
                <w:color w:val="auto"/>
                <w:sz w:val="20"/>
                <w:szCs w:val="20"/>
                <w:highlight w:val="green"/>
              </w:rPr>
              <w:t>Integrate the governor monitoring schedule into the quality assurance schedule</w:t>
            </w:r>
          </w:p>
          <w:p w14:paraId="57670E0B" w14:textId="77777777" w:rsidR="00106051" w:rsidRDefault="00106051" w:rsidP="00EA5F58">
            <w:pPr>
              <w:rPr>
                <w:rFonts w:ascii="Calibri" w:hAnsi="Calibri" w:cs="Arial"/>
                <w:b w:val="0"/>
                <w:color w:val="auto"/>
                <w:sz w:val="20"/>
                <w:szCs w:val="20"/>
              </w:rPr>
            </w:pPr>
          </w:p>
          <w:p w14:paraId="2792B11C" w14:textId="77777777" w:rsidR="00106051" w:rsidRPr="00815DC5" w:rsidRDefault="00106051" w:rsidP="00EA5F58">
            <w:pPr>
              <w:rPr>
                <w:rFonts w:ascii="Calibri" w:hAnsi="Calibri" w:cs="Arial"/>
                <w:b w:val="0"/>
                <w:color w:val="auto"/>
                <w:sz w:val="20"/>
                <w:szCs w:val="22"/>
              </w:rPr>
            </w:pPr>
            <w:r w:rsidRPr="007718A6">
              <w:rPr>
                <w:rFonts w:ascii="Calibri" w:hAnsi="Calibri"/>
                <w:b w:val="0"/>
                <w:color w:val="auto"/>
                <w:sz w:val="20"/>
                <w:szCs w:val="20"/>
                <w:shd w:val="clear" w:color="auto" w:fill="4EF028"/>
              </w:rPr>
              <w:t>Governors contribute effectively to New build deliberations</w:t>
            </w:r>
          </w:p>
        </w:tc>
        <w:tc>
          <w:tcPr>
            <w:tcW w:w="3402" w:type="dxa"/>
            <w:gridSpan w:val="2"/>
          </w:tcPr>
          <w:p w14:paraId="41A15557" w14:textId="77777777" w:rsidR="00C7073A" w:rsidRPr="00375246" w:rsidRDefault="00C7073A" w:rsidP="00EA5F58">
            <w:pPr>
              <w:rPr>
                <w:rFonts w:ascii="Calibri" w:hAnsi="Calibri" w:cs="Arial"/>
                <w:b w:val="0"/>
                <w:color w:val="000000"/>
                <w:sz w:val="20"/>
                <w:szCs w:val="22"/>
              </w:rPr>
            </w:pPr>
            <w:r w:rsidRPr="00375246">
              <w:rPr>
                <w:rFonts w:ascii="Calibri" w:hAnsi="Calibri" w:cs="Arial"/>
                <w:b w:val="0"/>
                <w:color w:val="000000"/>
                <w:sz w:val="20"/>
                <w:szCs w:val="22"/>
              </w:rPr>
              <w:t>.</w:t>
            </w:r>
          </w:p>
          <w:p w14:paraId="6553C019" w14:textId="77777777" w:rsidR="00C7073A" w:rsidRPr="005145AD" w:rsidRDefault="00C7073A" w:rsidP="00EA5F58">
            <w:pPr>
              <w:rPr>
                <w:rFonts w:ascii="Calibri" w:hAnsi="Calibri" w:cs="Arial"/>
                <w:b w:val="0"/>
                <w:color w:val="auto"/>
                <w:sz w:val="20"/>
                <w:szCs w:val="22"/>
                <w:highlight w:val="green"/>
              </w:rPr>
            </w:pPr>
            <w:r w:rsidRPr="005145AD">
              <w:rPr>
                <w:rFonts w:ascii="Calibri" w:hAnsi="Calibri" w:cs="Arial"/>
                <w:b w:val="0"/>
                <w:color w:val="auto"/>
                <w:sz w:val="20"/>
                <w:szCs w:val="22"/>
                <w:highlight w:val="green"/>
              </w:rPr>
              <w:t xml:space="preserve">End of year outcomes </w:t>
            </w:r>
            <w:r w:rsidR="00B54389" w:rsidRPr="005145AD">
              <w:rPr>
                <w:rFonts w:ascii="Calibri" w:hAnsi="Calibri" w:cs="Arial"/>
                <w:b w:val="0"/>
                <w:color w:val="auto"/>
                <w:sz w:val="20"/>
                <w:szCs w:val="22"/>
                <w:highlight w:val="green"/>
              </w:rPr>
              <w:t xml:space="preserve">are </w:t>
            </w:r>
            <w:r w:rsidRPr="005145AD">
              <w:rPr>
                <w:rFonts w:ascii="Calibri" w:hAnsi="Calibri" w:cs="Arial"/>
                <w:b w:val="0"/>
                <w:color w:val="auto"/>
                <w:sz w:val="20"/>
                <w:szCs w:val="22"/>
                <w:highlight w:val="green"/>
              </w:rPr>
              <w:t>analysed and new priorities identified for new academic year.</w:t>
            </w:r>
          </w:p>
          <w:p w14:paraId="58FD6296" w14:textId="77777777" w:rsidR="00C7073A" w:rsidRPr="005145AD" w:rsidRDefault="00C7073A" w:rsidP="00EA5F58">
            <w:pPr>
              <w:rPr>
                <w:rFonts w:ascii="Calibri" w:hAnsi="Calibri" w:cs="Arial"/>
                <w:b w:val="0"/>
                <w:color w:val="auto"/>
                <w:sz w:val="20"/>
                <w:szCs w:val="22"/>
                <w:highlight w:val="green"/>
              </w:rPr>
            </w:pPr>
          </w:p>
          <w:p w14:paraId="0BBBF6BA" w14:textId="77777777" w:rsidR="00B54389" w:rsidRPr="005145AD" w:rsidRDefault="00B54389" w:rsidP="00EA5F58">
            <w:pPr>
              <w:rPr>
                <w:rFonts w:ascii="Calibri" w:hAnsi="Calibri" w:cs="Arial"/>
                <w:b w:val="0"/>
                <w:color w:val="auto"/>
                <w:sz w:val="20"/>
                <w:szCs w:val="20"/>
                <w:highlight w:val="green"/>
              </w:rPr>
            </w:pPr>
          </w:p>
          <w:p w14:paraId="44F4F611" w14:textId="77777777" w:rsidR="00D27050" w:rsidRDefault="001B5887" w:rsidP="00EA5F58">
            <w:pPr>
              <w:rPr>
                <w:rFonts w:ascii="Calibri" w:hAnsi="Calibri" w:cs="Arial"/>
                <w:b w:val="0"/>
                <w:color w:val="auto"/>
                <w:sz w:val="20"/>
                <w:szCs w:val="20"/>
              </w:rPr>
            </w:pPr>
            <w:r w:rsidRPr="005145AD">
              <w:rPr>
                <w:rFonts w:ascii="Calibri" w:hAnsi="Calibri" w:cs="Arial"/>
                <w:b w:val="0"/>
                <w:color w:val="auto"/>
                <w:sz w:val="20"/>
                <w:szCs w:val="20"/>
                <w:highlight w:val="green"/>
              </w:rPr>
              <w:t>Governors have contributed to the vision for the new school and have a shared understanding of the school’s main priorities.</w:t>
            </w:r>
          </w:p>
          <w:p w14:paraId="0490C25F" w14:textId="77777777" w:rsidR="00106051" w:rsidRDefault="00106051" w:rsidP="00EA5F58">
            <w:pPr>
              <w:rPr>
                <w:rFonts w:ascii="Calibri" w:hAnsi="Calibri" w:cs="Arial"/>
                <w:b w:val="0"/>
                <w:color w:val="auto"/>
                <w:sz w:val="20"/>
                <w:szCs w:val="20"/>
              </w:rPr>
            </w:pPr>
          </w:p>
          <w:p w14:paraId="407D61F8" w14:textId="77777777" w:rsidR="00106051" w:rsidRPr="00C07DB1" w:rsidRDefault="00106051" w:rsidP="00EA5F58">
            <w:pPr>
              <w:rPr>
                <w:rFonts w:ascii="Calibri" w:hAnsi="Calibri" w:cs="Arial"/>
                <w:b w:val="0"/>
                <w:color w:val="auto"/>
                <w:sz w:val="20"/>
                <w:szCs w:val="20"/>
              </w:rPr>
            </w:pPr>
            <w:r w:rsidRPr="007718A6">
              <w:rPr>
                <w:rFonts w:ascii="Calibri" w:hAnsi="Calibri"/>
                <w:b w:val="0"/>
                <w:color w:val="auto"/>
                <w:sz w:val="20"/>
                <w:szCs w:val="20"/>
                <w:shd w:val="clear" w:color="auto" w:fill="92D050"/>
              </w:rPr>
              <w:t>Governors contribute effectively to New build deliberations</w:t>
            </w:r>
          </w:p>
        </w:tc>
      </w:tr>
      <w:tr w:rsidR="006322FF" w:rsidRPr="00815DC5" w14:paraId="121C6601" w14:textId="77777777" w:rsidTr="00B56661">
        <w:trPr>
          <w:cantSplit/>
        </w:trPr>
        <w:tc>
          <w:tcPr>
            <w:tcW w:w="4219" w:type="dxa"/>
            <w:shd w:val="clear" w:color="auto" w:fill="8DB3E2"/>
          </w:tcPr>
          <w:p w14:paraId="7CE14B37" w14:textId="77777777" w:rsidR="006322FF" w:rsidRPr="008F2F4A" w:rsidRDefault="006322FF" w:rsidP="00EA5F58">
            <w:pPr>
              <w:pStyle w:val="Heading2"/>
              <w:rPr>
                <w:rFonts w:ascii="Calibri" w:hAnsi="Calibri" w:cs="Arial"/>
                <w:b/>
                <w:color w:val="auto"/>
                <w:sz w:val="24"/>
                <w:szCs w:val="24"/>
              </w:rPr>
            </w:pPr>
            <w:r w:rsidRPr="008F2F4A">
              <w:rPr>
                <w:rFonts w:ascii="Calibri" w:hAnsi="Calibri" w:cs="Arial"/>
                <w:b/>
                <w:color w:val="auto"/>
                <w:sz w:val="24"/>
                <w:szCs w:val="24"/>
              </w:rPr>
              <w:lastRenderedPageBreak/>
              <w:t>KEY ACTIONS</w:t>
            </w:r>
          </w:p>
          <w:p w14:paraId="6A0F6FD8" w14:textId="77777777" w:rsidR="006322FF" w:rsidRPr="00815DC5" w:rsidRDefault="006322FF" w:rsidP="00EA5F58">
            <w:pPr>
              <w:rPr>
                <w:rFonts w:ascii="Calibri" w:hAnsi="Calibri" w:cs="Arial"/>
                <w:color w:val="auto"/>
                <w:sz w:val="20"/>
                <w:szCs w:val="22"/>
                <w:lang w:val="en-GB" w:eastAsia="ja-JP"/>
              </w:rPr>
            </w:pPr>
          </w:p>
        </w:tc>
        <w:tc>
          <w:tcPr>
            <w:tcW w:w="992" w:type="dxa"/>
            <w:shd w:val="clear" w:color="auto" w:fill="8DB3E2"/>
          </w:tcPr>
          <w:p w14:paraId="6D429CD7" w14:textId="77777777" w:rsidR="006322FF" w:rsidRPr="008F2F4A" w:rsidRDefault="008F2F4A" w:rsidP="00EA5F58">
            <w:pPr>
              <w:pStyle w:val="Heading1"/>
              <w:rPr>
                <w:rFonts w:ascii="Calibri" w:hAnsi="Calibri" w:cs="Arial"/>
                <w:b/>
                <w:bCs/>
                <w:color w:val="auto"/>
                <w:sz w:val="22"/>
                <w:szCs w:val="22"/>
              </w:rPr>
            </w:pPr>
            <w:r w:rsidRPr="008F2F4A">
              <w:rPr>
                <w:rFonts w:ascii="Calibri" w:hAnsi="Calibri" w:cs="Arial"/>
                <w:b/>
                <w:bCs/>
                <w:color w:val="auto"/>
                <w:sz w:val="22"/>
                <w:szCs w:val="22"/>
              </w:rPr>
              <w:t>Leader</w:t>
            </w:r>
          </w:p>
        </w:tc>
        <w:tc>
          <w:tcPr>
            <w:tcW w:w="1276" w:type="dxa"/>
            <w:shd w:val="clear" w:color="auto" w:fill="8DB3E2"/>
          </w:tcPr>
          <w:p w14:paraId="2F87C91C" w14:textId="77777777" w:rsidR="006322FF" w:rsidRPr="008F2F4A" w:rsidRDefault="008F2F4A" w:rsidP="00EA5F58">
            <w:pPr>
              <w:pStyle w:val="Heading2"/>
              <w:jc w:val="center"/>
              <w:rPr>
                <w:rFonts w:ascii="Calibri" w:hAnsi="Calibri" w:cs="Arial"/>
                <w:b/>
                <w:bCs/>
                <w:color w:val="auto"/>
                <w:sz w:val="22"/>
                <w:szCs w:val="22"/>
              </w:rPr>
            </w:pPr>
            <w:r w:rsidRPr="008F2F4A">
              <w:rPr>
                <w:rFonts w:ascii="Calibri" w:hAnsi="Calibri" w:cs="Arial"/>
                <w:b/>
                <w:bCs/>
                <w:color w:val="auto"/>
                <w:sz w:val="22"/>
                <w:szCs w:val="22"/>
              </w:rPr>
              <w:t>Resources</w:t>
            </w:r>
          </w:p>
          <w:p w14:paraId="073B0B52" w14:textId="77777777" w:rsidR="006322FF" w:rsidRPr="008F2F4A" w:rsidRDefault="006322FF" w:rsidP="00EA5F58">
            <w:pPr>
              <w:jc w:val="center"/>
              <w:rPr>
                <w:rFonts w:ascii="Calibri" w:hAnsi="Calibri" w:cs="Arial"/>
                <w:bCs/>
                <w:color w:val="auto"/>
                <w:sz w:val="22"/>
                <w:szCs w:val="22"/>
              </w:rPr>
            </w:pPr>
          </w:p>
        </w:tc>
        <w:tc>
          <w:tcPr>
            <w:tcW w:w="1134" w:type="dxa"/>
            <w:shd w:val="clear" w:color="auto" w:fill="8DB3E2"/>
          </w:tcPr>
          <w:p w14:paraId="7F2DFB96" w14:textId="77777777" w:rsidR="006322FF" w:rsidRPr="008F2F4A" w:rsidRDefault="008F2F4A" w:rsidP="00EA5F58">
            <w:pPr>
              <w:pStyle w:val="Heading2"/>
              <w:jc w:val="center"/>
              <w:rPr>
                <w:rFonts w:ascii="Calibri" w:hAnsi="Calibri" w:cs="Arial"/>
                <w:b/>
                <w:bCs/>
                <w:color w:val="auto"/>
                <w:sz w:val="22"/>
                <w:szCs w:val="22"/>
              </w:rPr>
            </w:pPr>
            <w:r w:rsidRPr="008F2F4A">
              <w:rPr>
                <w:rFonts w:ascii="Calibri" w:hAnsi="Calibri" w:cs="Arial"/>
                <w:b/>
                <w:bCs/>
                <w:color w:val="auto"/>
                <w:sz w:val="22"/>
                <w:szCs w:val="22"/>
              </w:rPr>
              <w:t>Time scale</w:t>
            </w:r>
          </w:p>
        </w:tc>
        <w:tc>
          <w:tcPr>
            <w:tcW w:w="3686" w:type="dxa"/>
            <w:gridSpan w:val="4"/>
            <w:shd w:val="clear" w:color="auto" w:fill="8DB3E2"/>
          </w:tcPr>
          <w:p w14:paraId="2219AF8B" w14:textId="77777777" w:rsidR="006322FF" w:rsidRPr="008F2F4A" w:rsidRDefault="008F2F4A" w:rsidP="00EA5F58">
            <w:pPr>
              <w:pStyle w:val="Heading1"/>
              <w:tabs>
                <w:tab w:val="left" w:pos="285"/>
                <w:tab w:val="center" w:pos="1573"/>
              </w:tabs>
              <w:rPr>
                <w:rFonts w:ascii="Calibri" w:hAnsi="Calibri" w:cs="Arial"/>
                <w:b/>
                <w:color w:val="auto"/>
                <w:sz w:val="22"/>
                <w:szCs w:val="22"/>
              </w:rPr>
            </w:pPr>
            <w:r w:rsidRPr="008F2F4A">
              <w:rPr>
                <w:rFonts w:ascii="Calibri" w:hAnsi="Calibri" w:cs="Arial"/>
                <w:b/>
                <w:color w:val="auto"/>
                <w:sz w:val="22"/>
                <w:szCs w:val="22"/>
              </w:rPr>
              <w:t>Monitoring</w:t>
            </w:r>
          </w:p>
          <w:p w14:paraId="4E701953" w14:textId="77777777" w:rsidR="006322FF" w:rsidRPr="008F2F4A" w:rsidRDefault="008F2F4A" w:rsidP="00EA5F58">
            <w:pPr>
              <w:pStyle w:val="Heading2"/>
              <w:rPr>
                <w:rFonts w:ascii="Calibri" w:hAnsi="Calibri" w:cs="Arial"/>
                <w:b/>
                <w:color w:val="auto"/>
              </w:rPr>
            </w:pPr>
            <w:r w:rsidRPr="008F2F4A">
              <w:rPr>
                <w:rFonts w:ascii="Calibri" w:hAnsi="Calibri" w:cs="Arial"/>
                <w:b/>
                <w:color w:val="auto"/>
                <w:sz w:val="22"/>
                <w:szCs w:val="22"/>
              </w:rPr>
              <w:t xml:space="preserve">      Who             </w:t>
            </w:r>
            <w:r>
              <w:rPr>
                <w:rFonts w:ascii="Calibri" w:hAnsi="Calibri" w:cs="Arial"/>
                <w:b/>
                <w:color w:val="auto"/>
                <w:sz w:val="22"/>
                <w:szCs w:val="22"/>
              </w:rPr>
              <w:t xml:space="preserve">    </w:t>
            </w:r>
            <w:r w:rsidRPr="008F2F4A">
              <w:rPr>
                <w:rFonts w:ascii="Calibri" w:hAnsi="Calibri" w:cs="Arial"/>
                <w:b/>
                <w:color w:val="auto"/>
                <w:sz w:val="22"/>
                <w:szCs w:val="22"/>
              </w:rPr>
              <w:t>How                  When</w:t>
            </w:r>
          </w:p>
        </w:tc>
        <w:tc>
          <w:tcPr>
            <w:tcW w:w="2835" w:type="dxa"/>
            <w:gridSpan w:val="2"/>
            <w:shd w:val="clear" w:color="auto" w:fill="8DB3E2"/>
          </w:tcPr>
          <w:p w14:paraId="3D8856F9" w14:textId="77777777" w:rsidR="006322FF" w:rsidRPr="008F2F4A" w:rsidRDefault="008F2F4A" w:rsidP="00EA5F58">
            <w:pPr>
              <w:pStyle w:val="Heading1"/>
              <w:rPr>
                <w:rFonts w:ascii="Calibri" w:hAnsi="Calibri" w:cs="Arial"/>
                <w:b/>
                <w:color w:val="auto"/>
                <w:sz w:val="22"/>
                <w:szCs w:val="22"/>
              </w:rPr>
            </w:pPr>
            <w:r w:rsidRPr="008F2F4A">
              <w:rPr>
                <w:rFonts w:ascii="Calibri" w:hAnsi="Calibri" w:cs="Arial"/>
                <w:b/>
                <w:color w:val="auto"/>
                <w:sz w:val="22"/>
                <w:szCs w:val="22"/>
              </w:rPr>
              <w:t>Evidence of impact</w:t>
            </w:r>
          </w:p>
        </w:tc>
        <w:tc>
          <w:tcPr>
            <w:tcW w:w="1417" w:type="dxa"/>
            <w:shd w:val="clear" w:color="auto" w:fill="8DB3E2"/>
          </w:tcPr>
          <w:p w14:paraId="327D75C9" w14:textId="77777777" w:rsidR="006322FF" w:rsidRPr="00815DC5" w:rsidRDefault="008F2F4A" w:rsidP="00EA5F58">
            <w:pPr>
              <w:rPr>
                <w:rFonts w:ascii="Calibri" w:hAnsi="Calibri" w:cs="Arial"/>
                <w:color w:val="auto"/>
                <w:sz w:val="20"/>
                <w:szCs w:val="20"/>
              </w:rPr>
            </w:pPr>
            <w:r>
              <w:rPr>
                <w:rFonts w:ascii="Calibri" w:hAnsi="Calibri" w:cs="Arial"/>
                <w:color w:val="auto"/>
                <w:sz w:val="20"/>
                <w:szCs w:val="20"/>
              </w:rPr>
              <w:t xml:space="preserve">   Reporting</w:t>
            </w:r>
          </w:p>
        </w:tc>
      </w:tr>
      <w:tr w:rsidR="006322FF" w:rsidRPr="00EA5F58" w14:paraId="34A29713" w14:textId="77777777" w:rsidTr="00B56661">
        <w:tc>
          <w:tcPr>
            <w:tcW w:w="4219" w:type="dxa"/>
          </w:tcPr>
          <w:p w14:paraId="668200DD" w14:textId="77777777" w:rsidR="006322FF" w:rsidRPr="00EA5F58" w:rsidRDefault="006322FF" w:rsidP="00EA5F58">
            <w:pPr>
              <w:rPr>
                <w:rFonts w:ascii="Calibri" w:hAnsi="Calibri" w:cs="Arial"/>
                <w:b w:val="0"/>
                <w:color w:val="000000"/>
                <w:sz w:val="20"/>
                <w:szCs w:val="20"/>
              </w:rPr>
            </w:pPr>
          </w:p>
          <w:p w14:paraId="24680996" w14:textId="77777777" w:rsidR="00F8107D" w:rsidRPr="00EA5F58" w:rsidRDefault="00F8107D" w:rsidP="00EA5F58">
            <w:pPr>
              <w:rPr>
                <w:rFonts w:ascii="Calibri" w:hAnsi="Calibri" w:cs="Arial"/>
                <w:b w:val="0"/>
                <w:color w:val="000000"/>
                <w:sz w:val="20"/>
                <w:szCs w:val="20"/>
              </w:rPr>
            </w:pPr>
          </w:p>
        </w:tc>
        <w:tc>
          <w:tcPr>
            <w:tcW w:w="992" w:type="dxa"/>
          </w:tcPr>
          <w:p w14:paraId="4644772A" w14:textId="77777777" w:rsidR="00C833E0" w:rsidRPr="00EA5F58" w:rsidRDefault="00C833E0" w:rsidP="00EA5F58">
            <w:pPr>
              <w:jc w:val="center"/>
              <w:rPr>
                <w:rFonts w:ascii="Calibri" w:hAnsi="Calibri" w:cs="Arial"/>
                <w:b w:val="0"/>
                <w:color w:val="000000"/>
                <w:sz w:val="20"/>
                <w:szCs w:val="20"/>
              </w:rPr>
            </w:pPr>
          </w:p>
        </w:tc>
        <w:tc>
          <w:tcPr>
            <w:tcW w:w="1276" w:type="dxa"/>
          </w:tcPr>
          <w:p w14:paraId="4B9C5E86" w14:textId="77777777" w:rsidR="00C833E0" w:rsidRPr="00EA5F58" w:rsidRDefault="00C833E0" w:rsidP="00EA5F58">
            <w:pPr>
              <w:jc w:val="center"/>
              <w:rPr>
                <w:rFonts w:ascii="Calibri" w:hAnsi="Calibri" w:cs="Arial"/>
                <w:b w:val="0"/>
                <w:color w:val="000000"/>
                <w:sz w:val="20"/>
                <w:szCs w:val="20"/>
              </w:rPr>
            </w:pPr>
          </w:p>
        </w:tc>
        <w:tc>
          <w:tcPr>
            <w:tcW w:w="1134" w:type="dxa"/>
          </w:tcPr>
          <w:p w14:paraId="48E31378" w14:textId="77777777" w:rsidR="006322FF" w:rsidRPr="00EA5F58" w:rsidRDefault="006322FF" w:rsidP="00EA5F58">
            <w:pPr>
              <w:rPr>
                <w:rFonts w:ascii="Calibri" w:hAnsi="Calibri" w:cs="Arial"/>
                <w:b w:val="0"/>
                <w:color w:val="000000"/>
                <w:sz w:val="20"/>
                <w:szCs w:val="20"/>
              </w:rPr>
            </w:pPr>
          </w:p>
        </w:tc>
        <w:tc>
          <w:tcPr>
            <w:tcW w:w="1276" w:type="dxa"/>
            <w:gridSpan w:val="2"/>
            <w:shd w:val="clear" w:color="auto" w:fill="auto"/>
          </w:tcPr>
          <w:p w14:paraId="4A6EC5CC" w14:textId="77777777" w:rsidR="006322FF" w:rsidRPr="00EA5F58" w:rsidRDefault="006322FF" w:rsidP="00EA5F58">
            <w:pPr>
              <w:jc w:val="center"/>
              <w:rPr>
                <w:rFonts w:ascii="Calibri" w:hAnsi="Calibri" w:cs="Arial"/>
                <w:b w:val="0"/>
                <w:color w:val="000000"/>
                <w:sz w:val="20"/>
                <w:szCs w:val="20"/>
              </w:rPr>
            </w:pPr>
          </w:p>
        </w:tc>
        <w:tc>
          <w:tcPr>
            <w:tcW w:w="1417" w:type="dxa"/>
            <w:shd w:val="clear" w:color="auto" w:fill="auto"/>
          </w:tcPr>
          <w:p w14:paraId="16A70FD5" w14:textId="77777777" w:rsidR="006322FF" w:rsidRPr="00EA5F58" w:rsidRDefault="006322FF" w:rsidP="00EA5F58">
            <w:pPr>
              <w:jc w:val="center"/>
              <w:rPr>
                <w:rFonts w:ascii="Calibri" w:hAnsi="Calibri" w:cs="Arial"/>
                <w:b w:val="0"/>
                <w:color w:val="000000"/>
                <w:sz w:val="20"/>
                <w:szCs w:val="20"/>
              </w:rPr>
            </w:pPr>
          </w:p>
        </w:tc>
        <w:tc>
          <w:tcPr>
            <w:tcW w:w="993" w:type="dxa"/>
            <w:shd w:val="clear" w:color="auto" w:fill="auto"/>
          </w:tcPr>
          <w:p w14:paraId="2217275C" w14:textId="77777777" w:rsidR="006322FF" w:rsidRPr="00EA5F58" w:rsidRDefault="006322FF" w:rsidP="00EA5F58">
            <w:pPr>
              <w:jc w:val="center"/>
              <w:rPr>
                <w:rFonts w:ascii="Calibri" w:hAnsi="Calibri" w:cs="Arial"/>
                <w:b w:val="0"/>
                <w:color w:val="000000"/>
                <w:sz w:val="20"/>
                <w:szCs w:val="20"/>
              </w:rPr>
            </w:pPr>
          </w:p>
        </w:tc>
        <w:tc>
          <w:tcPr>
            <w:tcW w:w="2835" w:type="dxa"/>
            <w:gridSpan w:val="2"/>
            <w:shd w:val="clear" w:color="auto" w:fill="auto"/>
          </w:tcPr>
          <w:p w14:paraId="6D4DCB1D" w14:textId="77777777" w:rsidR="00F8107D" w:rsidRPr="00EA5F58" w:rsidRDefault="00F8107D" w:rsidP="00EA5F58">
            <w:pPr>
              <w:rPr>
                <w:rFonts w:ascii="Calibri" w:hAnsi="Calibri" w:cs="Arial"/>
                <w:b w:val="0"/>
                <w:color w:val="000000"/>
                <w:sz w:val="20"/>
                <w:szCs w:val="20"/>
              </w:rPr>
            </w:pPr>
          </w:p>
        </w:tc>
        <w:tc>
          <w:tcPr>
            <w:tcW w:w="1417" w:type="dxa"/>
            <w:shd w:val="clear" w:color="auto" w:fill="auto"/>
          </w:tcPr>
          <w:p w14:paraId="5C75F771" w14:textId="77777777" w:rsidR="006322FF" w:rsidRPr="00EA5F58" w:rsidRDefault="006322FF" w:rsidP="00EA5F58">
            <w:pPr>
              <w:jc w:val="center"/>
              <w:rPr>
                <w:rFonts w:ascii="Calibri" w:hAnsi="Calibri" w:cs="Arial"/>
                <w:b w:val="0"/>
                <w:color w:val="000000"/>
                <w:sz w:val="20"/>
                <w:szCs w:val="20"/>
              </w:rPr>
            </w:pPr>
          </w:p>
        </w:tc>
      </w:tr>
      <w:tr w:rsidR="006322FF" w:rsidRPr="00EA5F58" w14:paraId="4F87D951" w14:textId="77777777" w:rsidTr="00B56661">
        <w:tc>
          <w:tcPr>
            <w:tcW w:w="4219" w:type="dxa"/>
          </w:tcPr>
          <w:p w14:paraId="5C8A7264" w14:textId="77777777" w:rsidR="006322FF" w:rsidRPr="00EA5F58" w:rsidRDefault="00913F13" w:rsidP="00EA5F58">
            <w:pPr>
              <w:rPr>
                <w:rFonts w:ascii="Calibri" w:hAnsi="Calibri" w:cs="Arial"/>
                <w:b w:val="0"/>
                <w:color w:val="auto"/>
                <w:sz w:val="20"/>
                <w:szCs w:val="20"/>
                <w:highlight w:val="green"/>
              </w:rPr>
            </w:pPr>
            <w:r w:rsidRPr="00106051">
              <w:rPr>
                <w:rFonts w:ascii="Calibri" w:hAnsi="Calibri" w:cs="Arial"/>
                <w:b w:val="0"/>
                <w:color w:val="auto"/>
                <w:sz w:val="20"/>
                <w:szCs w:val="20"/>
                <w:highlight w:val="yellow"/>
              </w:rPr>
              <w:t>To incorporate the link governor visits on to the termly planner for all staff</w:t>
            </w:r>
          </w:p>
        </w:tc>
        <w:tc>
          <w:tcPr>
            <w:tcW w:w="992" w:type="dxa"/>
          </w:tcPr>
          <w:p w14:paraId="465352E6" w14:textId="77777777" w:rsidR="006322FF" w:rsidRPr="00EA5F58" w:rsidRDefault="00375246" w:rsidP="00EA5F58">
            <w:pPr>
              <w:jc w:val="center"/>
              <w:rPr>
                <w:rFonts w:ascii="Calibri" w:hAnsi="Calibri" w:cs="Arial"/>
                <w:b w:val="0"/>
                <w:color w:val="000000"/>
                <w:sz w:val="20"/>
                <w:szCs w:val="20"/>
                <w:highlight w:val="green"/>
              </w:rPr>
            </w:pPr>
            <w:r w:rsidRPr="00EA5F58">
              <w:rPr>
                <w:rFonts w:ascii="Calibri" w:hAnsi="Calibri" w:cs="Arial"/>
                <w:b w:val="0"/>
                <w:color w:val="000000"/>
                <w:sz w:val="20"/>
                <w:szCs w:val="20"/>
              </w:rPr>
              <w:t>Laura</w:t>
            </w:r>
          </w:p>
        </w:tc>
        <w:tc>
          <w:tcPr>
            <w:tcW w:w="1276" w:type="dxa"/>
          </w:tcPr>
          <w:p w14:paraId="05A022F7" w14:textId="77777777" w:rsidR="002E0B49" w:rsidRPr="00EA5F58" w:rsidRDefault="00375246" w:rsidP="00EA5F58">
            <w:pPr>
              <w:jc w:val="center"/>
              <w:rPr>
                <w:rFonts w:ascii="Calibri" w:hAnsi="Calibri" w:cs="Arial"/>
                <w:b w:val="0"/>
                <w:color w:val="000000"/>
                <w:sz w:val="20"/>
                <w:szCs w:val="20"/>
              </w:rPr>
            </w:pPr>
            <w:r w:rsidRPr="00EA5F58">
              <w:rPr>
                <w:rFonts w:ascii="Calibri" w:hAnsi="Calibri" w:cs="Arial"/>
                <w:b w:val="0"/>
                <w:color w:val="000000"/>
                <w:sz w:val="20"/>
                <w:szCs w:val="20"/>
              </w:rPr>
              <w:t>Through meeting with HT</w:t>
            </w:r>
          </w:p>
        </w:tc>
        <w:tc>
          <w:tcPr>
            <w:tcW w:w="1134" w:type="dxa"/>
          </w:tcPr>
          <w:p w14:paraId="6B6A164D" w14:textId="77777777" w:rsidR="006322FF" w:rsidRPr="00EA5F58" w:rsidRDefault="00375246" w:rsidP="00EA5F58">
            <w:pPr>
              <w:rPr>
                <w:rFonts w:ascii="Calibri" w:hAnsi="Calibri" w:cs="Arial"/>
                <w:b w:val="0"/>
                <w:color w:val="000000"/>
                <w:sz w:val="20"/>
                <w:szCs w:val="20"/>
              </w:rPr>
            </w:pPr>
            <w:r w:rsidRPr="00EA5F58">
              <w:rPr>
                <w:rFonts w:ascii="Calibri" w:hAnsi="Calibri" w:cs="Arial"/>
                <w:b w:val="0"/>
                <w:color w:val="000000"/>
                <w:sz w:val="20"/>
                <w:szCs w:val="20"/>
              </w:rPr>
              <w:t>Dec 18</w:t>
            </w:r>
          </w:p>
        </w:tc>
        <w:tc>
          <w:tcPr>
            <w:tcW w:w="1276" w:type="dxa"/>
            <w:gridSpan w:val="2"/>
            <w:shd w:val="clear" w:color="auto" w:fill="auto"/>
          </w:tcPr>
          <w:p w14:paraId="5FE66721" w14:textId="77777777" w:rsidR="006322FF" w:rsidRPr="00EA5F58" w:rsidRDefault="00375246" w:rsidP="00EA5F58">
            <w:pPr>
              <w:jc w:val="center"/>
              <w:rPr>
                <w:rFonts w:ascii="Calibri" w:hAnsi="Calibri" w:cs="Arial"/>
                <w:b w:val="0"/>
                <w:color w:val="000000"/>
                <w:sz w:val="20"/>
                <w:szCs w:val="20"/>
              </w:rPr>
            </w:pPr>
            <w:r w:rsidRPr="00EA5F58">
              <w:rPr>
                <w:rFonts w:ascii="Calibri" w:hAnsi="Calibri" w:cs="Arial"/>
                <w:b w:val="0"/>
                <w:color w:val="000000"/>
                <w:sz w:val="20"/>
                <w:szCs w:val="20"/>
              </w:rPr>
              <w:t>Chris</w:t>
            </w:r>
          </w:p>
        </w:tc>
        <w:tc>
          <w:tcPr>
            <w:tcW w:w="1417" w:type="dxa"/>
            <w:shd w:val="clear" w:color="auto" w:fill="auto"/>
          </w:tcPr>
          <w:p w14:paraId="250F5134" w14:textId="77777777" w:rsidR="006322FF" w:rsidRPr="00EA5F58" w:rsidRDefault="00375246" w:rsidP="00EA5F58">
            <w:pPr>
              <w:rPr>
                <w:rFonts w:ascii="Calibri" w:hAnsi="Calibri" w:cs="Arial"/>
                <w:b w:val="0"/>
                <w:color w:val="000000"/>
                <w:sz w:val="20"/>
                <w:szCs w:val="20"/>
              </w:rPr>
            </w:pPr>
            <w:r w:rsidRPr="00EA5F58">
              <w:rPr>
                <w:rFonts w:ascii="Calibri" w:hAnsi="Calibri" w:cs="Arial"/>
                <w:b w:val="0"/>
                <w:color w:val="000000"/>
                <w:sz w:val="20"/>
                <w:szCs w:val="20"/>
              </w:rPr>
              <w:t>Schedule including monitoring and QA together</w:t>
            </w:r>
          </w:p>
        </w:tc>
        <w:tc>
          <w:tcPr>
            <w:tcW w:w="993" w:type="dxa"/>
            <w:shd w:val="clear" w:color="auto" w:fill="auto"/>
          </w:tcPr>
          <w:p w14:paraId="57AB072A" w14:textId="77777777" w:rsidR="006322FF" w:rsidRPr="00EA5F58" w:rsidRDefault="00375246" w:rsidP="00EA5F58">
            <w:pPr>
              <w:jc w:val="center"/>
              <w:rPr>
                <w:rFonts w:ascii="Calibri" w:hAnsi="Calibri" w:cs="Arial"/>
                <w:b w:val="0"/>
                <w:color w:val="000000"/>
                <w:sz w:val="20"/>
                <w:szCs w:val="20"/>
              </w:rPr>
            </w:pPr>
            <w:r w:rsidRPr="00EA5F58">
              <w:rPr>
                <w:rFonts w:ascii="Calibri" w:hAnsi="Calibri" w:cs="Arial"/>
                <w:b w:val="0"/>
                <w:color w:val="000000"/>
                <w:sz w:val="20"/>
                <w:szCs w:val="20"/>
              </w:rPr>
              <w:t>Jan 19</w:t>
            </w:r>
          </w:p>
        </w:tc>
        <w:tc>
          <w:tcPr>
            <w:tcW w:w="2835" w:type="dxa"/>
            <w:gridSpan w:val="2"/>
            <w:shd w:val="clear" w:color="auto" w:fill="auto"/>
          </w:tcPr>
          <w:p w14:paraId="573EB6D7" w14:textId="77777777" w:rsidR="00ED45D1" w:rsidRPr="00EA5F58" w:rsidRDefault="00375246" w:rsidP="00EA5F58">
            <w:pPr>
              <w:rPr>
                <w:rFonts w:ascii="Calibri" w:hAnsi="Calibri" w:cs="Arial"/>
                <w:b w:val="0"/>
                <w:color w:val="000000"/>
                <w:sz w:val="20"/>
                <w:szCs w:val="20"/>
              </w:rPr>
            </w:pPr>
            <w:r w:rsidRPr="00EA5F58">
              <w:rPr>
                <w:rFonts w:ascii="Calibri" w:hAnsi="Calibri" w:cs="Arial"/>
                <w:b w:val="0"/>
                <w:color w:val="000000"/>
                <w:sz w:val="20"/>
                <w:szCs w:val="20"/>
              </w:rPr>
              <w:t>A model which incorporates quality assurance and monitoring by school leadership and governors</w:t>
            </w:r>
          </w:p>
        </w:tc>
        <w:tc>
          <w:tcPr>
            <w:tcW w:w="1417" w:type="dxa"/>
            <w:shd w:val="clear" w:color="auto" w:fill="auto"/>
          </w:tcPr>
          <w:p w14:paraId="1BF9351E" w14:textId="77777777" w:rsidR="00913D67" w:rsidRPr="00EA5F58" w:rsidRDefault="00867F6E" w:rsidP="00EA5F58">
            <w:pPr>
              <w:jc w:val="center"/>
              <w:rPr>
                <w:rFonts w:ascii="Calibri" w:hAnsi="Calibri" w:cs="Arial"/>
                <w:color w:val="000000"/>
                <w:sz w:val="20"/>
                <w:szCs w:val="20"/>
              </w:rPr>
            </w:pPr>
            <w:r w:rsidRPr="00EA5F58">
              <w:rPr>
                <w:rFonts w:ascii="Calibri" w:hAnsi="Calibri" w:cs="Arial"/>
                <w:b w:val="0"/>
                <w:color w:val="000000"/>
                <w:sz w:val="20"/>
                <w:szCs w:val="20"/>
              </w:rPr>
              <w:t>Full Governing Body</w:t>
            </w:r>
          </w:p>
          <w:p w14:paraId="42777FAA" w14:textId="77777777" w:rsidR="00913D67" w:rsidRPr="00EA5F58" w:rsidRDefault="00913D67" w:rsidP="00EA5F58">
            <w:pPr>
              <w:jc w:val="center"/>
              <w:rPr>
                <w:rFonts w:ascii="Calibri" w:hAnsi="Calibri" w:cs="Arial"/>
                <w:b w:val="0"/>
                <w:color w:val="000000"/>
                <w:sz w:val="20"/>
                <w:szCs w:val="20"/>
              </w:rPr>
            </w:pPr>
          </w:p>
          <w:p w14:paraId="7D696655" w14:textId="77777777" w:rsidR="008F2F4A" w:rsidRPr="00EA5F58" w:rsidRDefault="008F2F4A" w:rsidP="00EA5F58">
            <w:pPr>
              <w:jc w:val="center"/>
              <w:rPr>
                <w:rFonts w:ascii="Calibri" w:hAnsi="Calibri" w:cs="Arial"/>
                <w:b w:val="0"/>
                <w:color w:val="000000"/>
                <w:sz w:val="20"/>
                <w:szCs w:val="20"/>
              </w:rPr>
            </w:pPr>
          </w:p>
        </w:tc>
      </w:tr>
      <w:tr w:rsidR="001B5887" w:rsidRPr="00EA5F58" w14:paraId="348A6118" w14:textId="77777777" w:rsidTr="00B56661">
        <w:tc>
          <w:tcPr>
            <w:tcW w:w="4219" w:type="dxa"/>
          </w:tcPr>
          <w:p w14:paraId="29A8DDCE" w14:textId="77777777" w:rsidR="001B5887" w:rsidRPr="00EA5F58" w:rsidRDefault="00106051" w:rsidP="00EA5F58">
            <w:pPr>
              <w:rPr>
                <w:rFonts w:ascii="Calibri" w:hAnsi="Calibri" w:cs="Arial"/>
                <w:b w:val="0"/>
                <w:color w:val="auto"/>
                <w:sz w:val="20"/>
                <w:szCs w:val="20"/>
              </w:rPr>
            </w:pPr>
            <w:r w:rsidRPr="00106051">
              <w:rPr>
                <w:rFonts w:ascii="Calibri" w:hAnsi="Calibri" w:cs="Arial"/>
                <w:b w:val="0"/>
                <w:color w:val="auto"/>
                <w:sz w:val="20"/>
                <w:szCs w:val="20"/>
                <w:highlight w:val="green"/>
              </w:rPr>
              <w:t>Ongoing meetings</w:t>
            </w:r>
            <w:r w:rsidR="001B5887" w:rsidRPr="00106051">
              <w:rPr>
                <w:rFonts w:ascii="Calibri" w:hAnsi="Calibri" w:cs="Arial"/>
                <w:b w:val="0"/>
                <w:color w:val="auto"/>
                <w:sz w:val="20"/>
                <w:szCs w:val="20"/>
                <w:highlight w:val="green"/>
              </w:rPr>
              <w:t xml:space="preserve"> with senior leaders to understand the target setting process for good progress</w:t>
            </w:r>
          </w:p>
        </w:tc>
        <w:tc>
          <w:tcPr>
            <w:tcW w:w="992" w:type="dxa"/>
          </w:tcPr>
          <w:p w14:paraId="4E51F875" w14:textId="77777777" w:rsidR="001B5887"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Claire</w:t>
            </w:r>
          </w:p>
        </w:tc>
        <w:tc>
          <w:tcPr>
            <w:tcW w:w="1276" w:type="dxa"/>
          </w:tcPr>
          <w:p w14:paraId="39B58B6D" w14:textId="77777777" w:rsidR="001B5887" w:rsidRPr="00EA5F58" w:rsidRDefault="00B54389" w:rsidP="00EA5F58">
            <w:pPr>
              <w:jc w:val="center"/>
              <w:rPr>
                <w:rFonts w:ascii="Calibri" w:hAnsi="Calibri" w:cs="Arial"/>
                <w:b w:val="0"/>
                <w:color w:val="000000"/>
                <w:sz w:val="20"/>
                <w:szCs w:val="20"/>
              </w:rPr>
            </w:pPr>
            <w:r w:rsidRPr="00EA5F58">
              <w:rPr>
                <w:rFonts w:ascii="Calibri" w:hAnsi="Calibri" w:cs="Arial"/>
                <w:b w:val="0"/>
                <w:color w:val="000000"/>
                <w:sz w:val="20"/>
                <w:szCs w:val="20"/>
              </w:rPr>
              <w:t>Meeting time</w:t>
            </w:r>
          </w:p>
        </w:tc>
        <w:tc>
          <w:tcPr>
            <w:tcW w:w="1134" w:type="dxa"/>
          </w:tcPr>
          <w:p w14:paraId="04B2B629" w14:textId="77777777" w:rsidR="001B5887" w:rsidRPr="00EA5F58" w:rsidRDefault="00B54389" w:rsidP="00EA5F58">
            <w:pPr>
              <w:rPr>
                <w:rFonts w:ascii="Calibri" w:hAnsi="Calibri" w:cs="Arial"/>
                <w:b w:val="0"/>
                <w:color w:val="000000"/>
                <w:sz w:val="20"/>
                <w:szCs w:val="20"/>
              </w:rPr>
            </w:pPr>
            <w:r w:rsidRPr="00EA5F58">
              <w:rPr>
                <w:rFonts w:ascii="Calibri" w:hAnsi="Calibri" w:cs="Arial"/>
                <w:b w:val="0"/>
                <w:color w:val="000000"/>
                <w:sz w:val="20"/>
                <w:szCs w:val="20"/>
              </w:rPr>
              <w:t>Feb 19</w:t>
            </w:r>
          </w:p>
        </w:tc>
        <w:tc>
          <w:tcPr>
            <w:tcW w:w="1276" w:type="dxa"/>
            <w:gridSpan w:val="2"/>
            <w:shd w:val="clear" w:color="auto" w:fill="auto"/>
          </w:tcPr>
          <w:p w14:paraId="5702E30A" w14:textId="77777777" w:rsidR="001B5887" w:rsidRPr="00EA5F58" w:rsidRDefault="00B54389" w:rsidP="00EA5F58">
            <w:pPr>
              <w:jc w:val="center"/>
              <w:rPr>
                <w:rFonts w:ascii="Calibri" w:hAnsi="Calibri" w:cs="Arial"/>
                <w:b w:val="0"/>
                <w:color w:val="000000"/>
                <w:sz w:val="20"/>
                <w:szCs w:val="20"/>
              </w:rPr>
            </w:pPr>
            <w:r w:rsidRPr="00EA5F58">
              <w:rPr>
                <w:rFonts w:ascii="Calibri" w:hAnsi="Calibri" w:cs="Arial"/>
                <w:b w:val="0"/>
                <w:color w:val="000000"/>
                <w:sz w:val="20"/>
                <w:szCs w:val="20"/>
              </w:rPr>
              <w:t>Jane</w:t>
            </w:r>
          </w:p>
        </w:tc>
        <w:tc>
          <w:tcPr>
            <w:tcW w:w="1417" w:type="dxa"/>
            <w:shd w:val="clear" w:color="auto" w:fill="auto"/>
          </w:tcPr>
          <w:p w14:paraId="24CCCD8D" w14:textId="77777777" w:rsidR="001B5887" w:rsidRPr="00EA5F58" w:rsidRDefault="00B54389" w:rsidP="00EA5F58">
            <w:pPr>
              <w:rPr>
                <w:rFonts w:ascii="Calibri" w:hAnsi="Calibri" w:cs="Arial"/>
                <w:b w:val="0"/>
                <w:color w:val="000000"/>
                <w:sz w:val="20"/>
                <w:szCs w:val="20"/>
              </w:rPr>
            </w:pPr>
            <w:r w:rsidRPr="00EA5F58">
              <w:rPr>
                <w:rFonts w:ascii="Calibri" w:hAnsi="Calibri" w:cs="Arial"/>
                <w:b w:val="0"/>
                <w:color w:val="000000"/>
                <w:sz w:val="20"/>
                <w:szCs w:val="20"/>
              </w:rPr>
              <w:t>Strategic planning meeting</w:t>
            </w:r>
          </w:p>
        </w:tc>
        <w:tc>
          <w:tcPr>
            <w:tcW w:w="993" w:type="dxa"/>
            <w:shd w:val="clear" w:color="auto" w:fill="auto"/>
          </w:tcPr>
          <w:p w14:paraId="5FF668AC" w14:textId="77777777" w:rsidR="001B5887" w:rsidRPr="00EA5F58" w:rsidRDefault="00B54389" w:rsidP="00EA5F58">
            <w:pPr>
              <w:jc w:val="center"/>
              <w:rPr>
                <w:rFonts w:ascii="Calibri" w:hAnsi="Calibri" w:cs="Arial"/>
                <w:b w:val="0"/>
                <w:color w:val="000000"/>
                <w:sz w:val="20"/>
                <w:szCs w:val="20"/>
              </w:rPr>
            </w:pPr>
            <w:r w:rsidRPr="00EA5F58">
              <w:rPr>
                <w:rFonts w:ascii="Calibri" w:hAnsi="Calibri" w:cs="Arial"/>
                <w:b w:val="0"/>
                <w:color w:val="000000"/>
                <w:sz w:val="20"/>
                <w:szCs w:val="20"/>
              </w:rPr>
              <w:t>March 19</w:t>
            </w:r>
          </w:p>
        </w:tc>
        <w:tc>
          <w:tcPr>
            <w:tcW w:w="2835" w:type="dxa"/>
            <w:gridSpan w:val="2"/>
            <w:shd w:val="clear" w:color="auto" w:fill="auto"/>
          </w:tcPr>
          <w:p w14:paraId="0B1A6F25" w14:textId="77777777" w:rsidR="001B5887" w:rsidRPr="00EA5F58" w:rsidRDefault="00B54389" w:rsidP="00EA5F58">
            <w:pPr>
              <w:rPr>
                <w:rFonts w:ascii="Calibri" w:hAnsi="Calibri" w:cs="Arial"/>
                <w:b w:val="0"/>
                <w:color w:val="000000"/>
                <w:sz w:val="20"/>
                <w:szCs w:val="20"/>
              </w:rPr>
            </w:pPr>
            <w:r w:rsidRPr="00EA5F58">
              <w:rPr>
                <w:rFonts w:ascii="Calibri" w:hAnsi="Calibri" w:cs="Arial"/>
                <w:b w:val="0"/>
                <w:color w:val="000000"/>
                <w:sz w:val="20"/>
                <w:szCs w:val="20"/>
              </w:rPr>
              <w:t>The governors understand the target setting process and know what good progress looks like for the different cohorts of pupils</w:t>
            </w:r>
          </w:p>
        </w:tc>
        <w:tc>
          <w:tcPr>
            <w:tcW w:w="1417" w:type="dxa"/>
            <w:shd w:val="clear" w:color="auto" w:fill="auto"/>
          </w:tcPr>
          <w:p w14:paraId="10269E0F" w14:textId="77777777" w:rsidR="001B5887" w:rsidRPr="00EA5F58" w:rsidRDefault="00B54389" w:rsidP="00EA5F58">
            <w:pPr>
              <w:jc w:val="center"/>
              <w:rPr>
                <w:rFonts w:ascii="Calibri" w:hAnsi="Calibri" w:cs="Arial"/>
                <w:b w:val="0"/>
                <w:color w:val="000000"/>
                <w:sz w:val="20"/>
                <w:szCs w:val="20"/>
              </w:rPr>
            </w:pPr>
            <w:r w:rsidRPr="00EA5F58">
              <w:rPr>
                <w:rFonts w:ascii="Calibri" w:hAnsi="Calibri" w:cs="Arial"/>
                <w:b w:val="0"/>
                <w:color w:val="000000"/>
                <w:sz w:val="20"/>
                <w:szCs w:val="20"/>
              </w:rPr>
              <w:t>Full Governing Body</w:t>
            </w:r>
          </w:p>
        </w:tc>
      </w:tr>
      <w:tr w:rsidR="00133A59" w:rsidRPr="00EA5F58" w14:paraId="03A55431" w14:textId="77777777" w:rsidTr="00B56661">
        <w:tc>
          <w:tcPr>
            <w:tcW w:w="4219" w:type="dxa"/>
          </w:tcPr>
          <w:p w14:paraId="3BBB9FAC" w14:textId="77777777" w:rsidR="00133A59" w:rsidRDefault="00C0099A" w:rsidP="00EA5F58">
            <w:pPr>
              <w:rPr>
                <w:rFonts w:ascii="Calibri" w:hAnsi="Calibri" w:cs="Arial"/>
                <w:b w:val="0"/>
                <w:color w:val="auto"/>
                <w:sz w:val="20"/>
                <w:szCs w:val="20"/>
              </w:rPr>
            </w:pPr>
            <w:r w:rsidRPr="00C0099A">
              <w:rPr>
                <w:rFonts w:ascii="Calibri" w:hAnsi="Calibri" w:cs="Arial"/>
                <w:b w:val="0"/>
                <w:color w:val="auto"/>
                <w:sz w:val="20"/>
                <w:szCs w:val="20"/>
                <w:highlight w:val="yellow"/>
              </w:rPr>
              <w:t>Governors to produce a newsletter</w:t>
            </w:r>
          </w:p>
          <w:p w14:paraId="27E96E0A" w14:textId="77777777" w:rsidR="00C0099A" w:rsidRPr="00EA5F58" w:rsidRDefault="00C0099A" w:rsidP="00EA5F58">
            <w:pPr>
              <w:rPr>
                <w:rFonts w:ascii="Calibri" w:hAnsi="Calibri" w:cs="Arial"/>
                <w:b w:val="0"/>
                <w:color w:val="auto"/>
                <w:sz w:val="20"/>
                <w:szCs w:val="20"/>
              </w:rPr>
            </w:pPr>
          </w:p>
        </w:tc>
        <w:tc>
          <w:tcPr>
            <w:tcW w:w="992" w:type="dxa"/>
          </w:tcPr>
          <w:p w14:paraId="412F4655" w14:textId="77777777" w:rsidR="00133A59" w:rsidRPr="00EA5F58" w:rsidRDefault="00C0099A" w:rsidP="00EA5F58">
            <w:pPr>
              <w:jc w:val="center"/>
              <w:rPr>
                <w:rFonts w:ascii="Calibri" w:hAnsi="Calibri" w:cs="Arial"/>
                <w:b w:val="0"/>
                <w:color w:val="000000"/>
                <w:sz w:val="20"/>
                <w:szCs w:val="20"/>
              </w:rPr>
            </w:pPr>
            <w:r>
              <w:rPr>
                <w:rFonts w:ascii="Calibri" w:hAnsi="Calibri" w:cs="Arial"/>
                <w:b w:val="0"/>
                <w:color w:val="000000"/>
                <w:sz w:val="20"/>
                <w:szCs w:val="20"/>
              </w:rPr>
              <w:t>Laura</w:t>
            </w:r>
          </w:p>
        </w:tc>
        <w:tc>
          <w:tcPr>
            <w:tcW w:w="1276" w:type="dxa"/>
          </w:tcPr>
          <w:p w14:paraId="4DA9F668" w14:textId="77777777" w:rsidR="00133A59" w:rsidRPr="00EA5F58" w:rsidRDefault="00133A59" w:rsidP="00EA5F58">
            <w:pPr>
              <w:jc w:val="center"/>
              <w:rPr>
                <w:rFonts w:ascii="Calibri" w:hAnsi="Calibri" w:cs="Arial"/>
                <w:b w:val="0"/>
                <w:color w:val="000000"/>
                <w:sz w:val="20"/>
                <w:szCs w:val="20"/>
              </w:rPr>
            </w:pPr>
          </w:p>
        </w:tc>
        <w:tc>
          <w:tcPr>
            <w:tcW w:w="1134" w:type="dxa"/>
          </w:tcPr>
          <w:p w14:paraId="0C5ED138" w14:textId="77777777" w:rsidR="00133A59" w:rsidRPr="00EA5F58" w:rsidRDefault="00133A59" w:rsidP="00EA5F58">
            <w:pPr>
              <w:rPr>
                <w:rFonts w:ascii="Calibri" w:hAnsi="Calibri" w:cs="Arial"/>
                <w:b w:val="0"/>
                <w:color w:val="000000"/>
                <w:sz w:val="20"/>
                <w:szCs w:val="20"/>
              </w:rPr>
            </w:pPr>
          </w:p>
        </w:tc>
        <w:tc>
          <w:tcPr>
            <w:tcW w:w="1276" w:type="dxa"/>
            <w:gridSpan w:val="2"/>
            <w:shd w:val="clear" w:color="auto" w:fill="auto"/>
          </w:tcPr>
          <w:p w14:paraId="2C8D183A" w14:textId="77777777" w:rsidR="00133A59" w:rsidRPr="00EA5F58" w:rsidRDefault="00133A59" w:rsidP="00EA5F58">
            <w:pPr>
              <w:jc w:val="center"/>
              <w:rPr>
                <w:rFonts w:ascii="Calibri" w:hAnsi="Calibri" w:cs="Arial"/>
                <w:b w:val="0"/>
                <w:color w:val="000000"/>
                <w:sz w:val="20"/>
                <w:szCs w:val="20"/>
              </w:rPr>
            </w:pPr>
          </w:p>
        </w:tc>
        <w:tc>
          <w:tcPr>
            <w:tcW w:w="1417" w:type="dxa"/>
            <w:shd w:val="clear" w:color="auto" w:fill="auto"/>
          </w:tcPr>
          <w:p w14:paraId="3BE73C77" w14:textId="77777777" w:rsidR="00133A59" w:rsidRPr="00EA5F58" w:rsidRDefault="00133A59" w:rsidP="00EA5F58">
            <w:pPr>
              <w:rPr>
                <w:rFonts w:ascii="Calibri" w:hAnsi="Calibri" w:cs="Arial"/>
                <w:b w:val="0"/>
                <w:color w:val="000000"/>
                <w:sz w:val="20"/>
                <w:szCs w:val="20"/>
              </w:rPr>
            </w:pPr>
          </w:p>
        </w:tc>
        <w:tc>
          <w:tcPr>
            <w:tcW w:w="993" w:type="dxa"/>
            <w:shd w:val="clear" w:color="auto" w:fill="auto"/>
          </w:tcPr>
          <w:p w14:paraId="31078171" w14:textId="77777777" w:rsidR="00133A59" w:rsidRPr="00EA5F58" w:rsidRDefault="00133A59" w:rsidP="00EA5F58">
            <w:pPr>
              <w:jc w:val="center"/>
              <w:rPr>
                <w:rFonts w:ascii="Calibri" w:hAnsi="Calibri" w:cs="Arial"/>
                <w:b w:val="0"/>
                <w:color w:val="000000"/>
                <w:sz w:val="20"/>
                <w:szCs w:val="20"/>
              </w:rPr>
            </w:pPr>
          </w:p>
        </w:tc>
        <w:tc>
          <w:tcPr>
            <w:tcW w:w="2835" w:type="dxa"/>
            <w:gridSpan w:val="2"/>
            <w:shd w:val="clear" w:color="auto" w:fill="auto"/>
          </w:tcPr>
          <w:p w14:paraId="07FD8839" w14:textId="77777777" w:rsidR="00133A59" w:rsidRPr="00EA5F58" w:rsidRDefault="00133A59" w:rsidP="00EA5F58">
            <w:pPr>
              <w:rPr>
                <w:rFonts w:ascii="Calibri" w:hAnsi="Calibri" w:cs="Arial"/>
                <w:b w:val="0"/>
                <w:color w:val="000000"/>
                <w:sz w:val="20"/>
                <w:szCs w:val="20"/>
              </w:rPr>
            </w:pPr>
          </w:p>
        </w:tc>
        <w:tc>
          <w:tcPr>
            <w:tcW w:w="1417" w:type="dxa"/>
            <w:shd w:val="clear" w:color="auto" w:fill="auto"/>
          </w:tcPr>
          <w:p w14:paraId="245FA0B7" w14:textId="77777777" w:rsidR="00133A59" w:rsidRPr="00EA5F58" w:rsidRDefault="00133A59" w:rsidP="00EA5F58">
            <w:pPr>
              <w:jc w:val="center"/>
              <w:rPr>
                <w:rFonts w:ascii="Calibri" w:hAnsi="Calibri" w:cs="Arial"/>
                <w:b w:val="0"/>
                <w:color w:val="000000"/>
                <w:sz w:val="20"/>
                <w:szCs w:val="20"/>
              </w:rPr>
            </w:pPr>
          </w:p>
        </w:tc>
      </w:tr>
      <w:tr w:rsidR="006322FF" w:rsidRPr="00EA5F58" w14:paraId="4971DE2F" w14:textId="77777777" w:rsidTr="00B56661">
        <w:tc>
          <w:tcPr>
            <w:tcW w:w="4219" w:type="dxa"/>
          </w:tcPr>
          <w:p w14:paraId="789B88C1" w14:textId="77777777" w:rsidR="006322FF" w:rsidRPr="00EA5F58" w:rsidRDefault="00DE5A9B" w:rsidP="00EA5F58">
            <w:pPr>
              <w:rPr>
                <w:rFonts w:ascii="Calibri" w:hAnsi="Calibri" w:cs="Arial"/>
                <w:b w:val="0"/>
                <w:color w:val="auto"/>
                <w:sz w:val="20"/>
                <w:szCs w:val="20"/>
              </w:rPr>
            </w:pPr>
            <w:r w:rsidRPr="00106051">
              <w:rPr>
                <w:rFonts w:ascii="Calibri" w:hAnsi="Calibri" w:cs="Arial"/>
                <w:b w:val="0"/>
                <w:color w:val="000000"/>
                <w:sz w:val="20"/>
                <w:szCs w:val="20"/>
                <w:highlight w:val="green"/>
              </w:rPr>
              <w:t>New governors to receive the necessary training in order to effectively carry out their role</w:t>
            </w:r>
          </w:p>
        </w:tc>
        <w:tc>
          <w:tcPr>
            <w:tcW w:w="992" w:type="dxa"/>
          </w:tcPr>
          <w:p w14:paraId="01DA53B8" w14:textId="77777777" w:rsidR="006322FF" w:rsidRPr="00EA5F58" w:rsidRDefault="00DE5A9B" w:rsidP="00EA5F58">
            <w:pPr>
              <w:jc w:val="center"/>
              <w:rPr>
                <w:rFonts w:ascii="Calibri" w:hAnsi="Calibri" w:cs="Arial"/>
                <w:b w:val="0"/>
                <w:color w:val="000000"/>
                <w:sz w:val="20"/>
                <w:szCs w:val="20"/>
              </w:rPr>
            </w:pPr>
            <w:r w:rsidRPr="00EA5F58">
              <w:rPr>
                <w:rFonts w:ascii="Calibri" w:hAnsi="Calibri" w:cs="Arial"/>
                <w:b w:val="0"/>
                <w:color w:val="000000"/>
                <w:sz w:val="20"/>
                <w:szCs w:val="20"/>
              </w:rPr>
              <w:t>Sarah</w:t>
            </w:r>
          </w:p>
        </w:tc>
        <w:tc>
          <w:tcPr>
            <w:tcW w:w="1276" w:type="dxa"/>
          </w:tcPr>
          <w:p w14:paraId="2FCA7A35" w14:textId="77777777" w:rsidR="002E0B49" w:rsidRPr="00EA5F58" w:rsidRDefault="00DE5A9B" w:rsidP="00EA5F58">
            <w:pPr>
              <w:jc w:val="center"/>
              <w:rPr>
                <w:rFonts w:ascii="Calibri" w:hAnsi="Calibri" w:cs="Arial"/>
                <w:b w:val="0"/>
                <w:color w:val="000000"/>
                <w:sz w:val="20"/>
                <w:szCs w:val="20"/>
              </w:rPr>
            </w:pPr>
            <w:r w:rsidRPr="00EA5F58">
              <w:rPr>
                <w:rFonts w:ascii="Calibri" w:hAnsi="Calibri" w:cs="Arial"/>
                <w:b w:val="0"/>
                <w:color w:val="000000"/>
                <w:sz w:val="20"/>
                <w:szCs w:val="20"/>
              </w:rPr>
              <w:t>External courses &amp; internal training</w:t>
            </w:r>
          </w:p>
        </w:tc>
        <w:tc>
          <w:tcPr>
            <w:tcW w:w="1134" w:type="dxa"/>
          </w:tcPr>
          <w:p w14:paraId="05BF1E39" w14:textId="77777777" w:rsidR="006322FF" w:rsidRPr="00EA5F58" w:rsidRDefault="00DE5A9B" w:rsidP="00EA5F58">
            <w:pPr>
              <w:rPr>
                <w:rFonts w:ascii="Calibri" w:hAnsi="Calibri" w:cs="Arial"/>
                <w:b w:val="0"/>
                <w:color w:val="000000"/>
                <w:sz w:val="20"/>
                <w:szCs w:val="20"/>
              </w:rPr>
            </w:pPr>
            <w:r w:rsidRPr="00EA5F58">
              <w:rPr>
                <w:rFonts w:ascii="Calibri" w:hAnsi="Calibri" w:cs="Arial"/>
                <w:b w:val="0"/>
                <w:color w:val="000000"/>
                <w:sz w:val="20"/>
                <w:szCs w:val="20"/>
              </w:rPr>
              <w:t>Jan 19</w:t>
            </w:r>
          </w:p>
        </w:tc>
        <w:tc>
          <w:tcPr>
            <w:tcW w:w="1276" w:type="dxa"/>
            <w:gridSpan w:val="2"/>
            <w:shd w:val="clear" w:color="auto" w:fill="auto"/>
          </w:tcPr>
          <w:p w14:paraId="0FF72875" w14:textId="77777777" w:rsidR="006322FF"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Karen</w:t>
            </w:r>
          </w:p>
        </w:tc>
        <w:tc>
          <w:tcPr>
            <w:tcW w:w="1417" w:type="dxa"/>
            <w:shd w:val="clear" w:color="auto" w:fill="auto"/>
          </w:tcPr>
          <w:p w14:paraId="17D7C961" w14:textId="77777777" w:rsidR="006322FF"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Strategic Planning meeting</w:t>
            </w:r>
          </w:p>
        </w:tc>
        <w:tc>
          <w:tcPr>
            <w:tcW w:w="993" w:type="dxa"/>
            <w:shd w:val="clear" w:color="auto" w:fill="auto"/>
          </w:tcPr>
          <w:p w14:paraId="4C553C8B" w14:textId="77777777" w:rsidR="006322FF"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Jan 19</w:t>
            </w:r>
          </w:p>
        </w:tc>
        <w:tc>
          <w:tcPr>
            <w:tcW w:w="2835" w:type="dxa"/>
            <w:gridSpan w:val="2"/>
            <w:shd w:val="clear" w:color="auto" w:fill="auto"/>
          </w:tcPr>
          <w:p w14:paraId="7D008413" w14:textId="77777777" w:rsidR="002E0B49" w:rsidRPr="00EA5F58" w:rsidRDefault="001B5887" w:rsidP="00EA5F58">
            <w:pPr>
              <w:rPr>
                <w:rFonts w:ascii="Calibri" w:hAnsi="Calibri" w:cs="Arial"/>
                <w:b w:val="0"/>
                <w:color w:val="000000"/>
                <w:sz w:val="20"/>
                <w:szCs w:val="20"/>
              </w:rPr>
            </w:pPr>
            <w:r w:rsidRPr="00EA5F58">
              <w:rPr>
                <w:rFonts w:ascii="Calibri" w:hAnsi="Calibri" w:cs="Arial"/>
                <w:b w:val="0"/>
                <w:color w:val="000000"/>
                <w:sz w:val="20"/>
                <w:szCs w:val="20"/>
              </w:rPr>
              <w:t>The new governors will have the skills and knowledge to carry out their role effectively</w:t>
            </w:r>
          </w:p>
        </w:tc>
        <w:tc>
          <w:tcPr>
            <w:tcW w:w="1417" w:type="dxa"/>
            <w:shd w:val="clear" w:color="auto" w:fill="auto"/>
          </w:tcPr>
          <w:p w14:paraId="17D7B61B" w14:textId="77777777" w:rsidR="008F2F4A"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Full Governing Body</w:t>
            </w:r>
          </w:p>
        </w:tc>
      </w:tr>
      <w:tr w:rsidR="008F2F4A" w:rsidRPr="00EA5F58" w14:paraId="3FAC79B6" w14:textId="77777777" w:rsidTr="00B56661">
        <w:tc>
          <w:tcPr>
            <w:tcW w:w="4219" w:type="dxa"/>
          </w:tcPr>
          <w:p w14:paraId="306589A4" w14:textId="77777777" w:rsidR="008F2F4A" w:rsidRPr="00EA5F58" w:rsidRDefault="00913F13" w:rsidP="00EA5F58">
            <w:pPr>
              <w:rPr>
                <w:rFonts w:ascii="Calibri" w:hAnsi="Calibri" w:cs="Arial"/>
                <w:b w:val="0"/>
                <w:color w:val="000000"/>
                <w:sz w:val="20"/>
                <w:szCs w:val="20"/>
              </w:rPr>
            </w:pPr>
            <w:r w:rsidRPr="00C0099A">
              <w:rPr>
                <w:rFonts w:ascii="Calibri" w:hAnsi="Calibri" w:cs="Arial"/>
                <w:b w:val="0"/>
                <w:color w:val="000000"/>
                <w:sz w:val="20"/>
                <w:szCs w:val="20"/>
                <w:highlight w:val="green"/>
              </w:rPr>
              <w:t>Add information about the governing body to the website</w:t>
            </w:r>
            <w:r w:rsidRPr="00EA5F58">
              <w:rPr>
                <w:rFonts w:ascii="Calibri" w:hAnsi="Calibri" w:cs="Arial"/>
                <w:b w:val="0"/>
                <w:color w:val="000000"/>
                <w:sz w:val="20"/>
                <w:szCs w:val="20"/>
              </w:rPr>
              <w:t xml:space="preserve"> </w:t>
            </w:r>
          </w:p>
        </w:tc>
        <w:tc>
          <w:tcPr>
            <w:tcW w:w="992" w:type="dxa"/>
          </w:tcPr>
          <w:p w14:paraId="425E26E1"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Anne</w:t>
            </w:r>
          </w:p>
        </w:tc>
        <w:tc>
          <w:tcPr>
            <w:tcW w:w="1276" w:type="dxa"/>
          </w:tcPr>
          <w:p w14:paraId="31065876"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Website</w:t>
            </w:r>
          </w:p>
          <w:p w14:paraId="5B7C6EB9" w14:textId="77777777" w:rsidR="00913F13"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Newsletter</w:t>
            </w:r>
          </w:p>
        </w:tc>
        <w:tc>
          <w:tcPr>
            <w:tcW w:w="1134" w:type="dxa"/>
          </w:tcPr>
          <w:p w14:paraId="4FB09077" w14:textId="77777777" w:rsidR="008F2F4A" w:rsidRPr="00EA5F58" w:rsidRDefault="00913F13" w:rsidP="00EA5F58">
            <w:pPr>
              <w:rPr>
                <w:rFonts w:ascii="Calibri" w:hAnsi="Calibri" w:cs="Arial"/>
                <w:b w:val="0"/>
                <w:color w:val="000000"/>
                <w:sz w:val="20"/>
                <w:szCs w:val="20"/>
              </w:rPr>
            </w:pPr>
            <w:r w:rsidRPr="00EA5F58">
              <w:rPr>
                <w:rFonts w:ascii="Calibri" w:hAnsi="Calibri" w:cs="Arial"/>
                <w:b w:val="0"/>
                <w:color w:val="000000"/>
                <w:sz w:val="20"/>
                <w:szCs w:val="20"/>
              </w:rPr>
              <w:t>Jan 19</w:t>
            </w:r>
          </w:p>
        </w:tc>
        <w:tc>
          <w:tcPr>
            <w:tcW w:w="1276" w:type="dxa"/>
            <w:gridSpan w:val="2"/>
            <w:shd w:val="clear" w:color="auto" w:fill="auto"/>
          </w:tcPr>
          <w:p w14:paraId="43A2F63A"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Laura</w:t>
            </w:r>
          </w:p>
        </w:tc>
        <w:tc>
          <w:tcPr>
            <w:tcW w:w="1417" w:type="dxa"/>
            <w:shd w:val="clear" w:color="auto" w:fill="auto"/>
          </w:tcPr>
          <w:p w14:paraId="5DCCF678"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Regular meetings</w:t>
            </w:r>
          </w:p>
        </w:tc>
        <w:tc>
          <w:tcPr>
            <w:tcW w:w="993" w:type="dxa"/>
            <w:shd w:val="clear" w:color="auto" w:fill="auto"/>
          </w:tcPr>
          <w:p w14:paraId="1B184CE9"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Jan 19</w:t>
            </w:r>
          </w:p>
        </w:tc>
        <w:tc>
          <w:tcPr>
            <w:tcW w:w="2835" w:type="dxa"/>
            <w:gridSpan w:val="2"/>
            <w:shd w:val="clear" w:color="auto" w:fill="auto"/>
          </w:tcPr>
          <w:p w14:paraId="0E4B4F07" w14:textId="77777777" w:rsidR="008F2F4A" w:rsidRPr="00EA5F58" w:rsidRDefault="00913F13" w:rsidP="00EA5F58">
            <w:pPr>
              <w:rPr>
                <w:rFonts w:ascii="Calibri" w:hAnsi="Calibri" w:cs="Arial"/>
                <w:b w:val="0"/>
                <w:color w:val="auto"/>
                <w:sz w:val="20"/>
                <w:szCs w:val="20"/>
              </w:rPr>
            </w:pPr>
            <w:r w:rsidRPr="00EA5F58">
              <w:rPr>
                <w:rFonts w:ascii="Calibri" w:hAnsi="Calibri" w:cs="Arial"/>
                <w:b w:val="0"/>
                <w:color w:val="auto"/>
                <w:sz w:val="20"/>
                <w:szCs w:val="20"/>
              </w:rPr>
              <w:t>Information will be readily available to parents/carers</w:t>
            </w:r>
          </w:p>
        </w:tc>
        <w:tc>
          <w:tcPr>
            <w:tcW w:w="1417" w:type="dxa"/>
            <w:shd w:val="clear" w:color="auto" w:fill="auto"/>
          </w:tcPr>
          <w:p w14:paraId="7A2384D9"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Full Governing body</w:t>
            </w:r>
          </w:p>
        </w:tc>
      </w:tr>
      <w:tr w:rsidR="008F2F4A" w:rsidRPr="00EA5F58" w14:paraId="5E6A9B95" w14:textId="77777777" w:rsidTr="00B56661">
        <w:tc>
          <w:tcPr>
            <w:tcW w:w="4219" w:type="dxa"/>
          </w:tcPr>
          <w:p w14:paraId="56C5FEC7" w14:textId="77777777" w:rsidR="008F2F4A" w:rsidRPr="00EA5F58" w:rsidRDefault="00913F13" w:rsidP="00EA5F58">
            <w:pPr>
              <w:rPr>
                <w:rFonts w:ascii="Calibri" w:hAnsi="Calibri" w:cs="Arial"/>
                <w:b w:val="0"/>
                <w:color w:val="auto"/>
                <w:sz w:val="20"/>
                <w:szCs w:val="20"/>
              </w:rPr>
            </w:pPr>
            <w:r w:rsidRPr="00C0099A">
              <w:rPr>
                <w:rFonts w:ascii="Calibri" w:hAnsi="Calibri" w:cs="Arial"/>
                <w:b w:val="0"/>
                <w:color w:val="auto"/>
                <w:sz w:val="20"/>
                <w:szCs w:val="20"/>
                <w:highlight w:val="green"/>
              </w:rPr>
              <w:t>To carry out a governor self- review and produce an action plan</w:t>
            </w:r>
            <w:r w:rsidR="00C0099A" w:rsidRPr="00C0099A">
              <w:rPr>
                <w:rFonts w:ascii="Calibri" w:hAnsi="Calibri" w:cs="Arial"/>
                <w:b w:val="0"/>
                <w:color w:val="auto"/>
                <w:sz w:val="20"/>
                <w:szCs w:val="20"/>
                <w:highlight w:val="green"/>
              </w:rPr>
              <w:t>, this will be completed biennial</w:t>
            </w:r>
          </w:p>
        </w:tc>
        <w:tc>
          <w:tcPr>
            <w:tcW w:w="992" w:type="dxa"/>
          </w:tcPr>
          <w:p w14:paraId="04CBF2F6"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Laura</w:t>
            </w:r>
          </w:p>
        </w:tc>
        <w:tc>
          <w:tcPr>
            <w:tcW w:w="1276" w:type="dxa"/>
          </w:tcPr>
          <w:p w14:paraId="1F34729A"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 xml:space="preserve">Governors’ meetings and self </w:t>
            </w:r>
            <w:r w:rsidR="00B54389" w:rsidRPr="00EA5F58">
              <w:rPr>
                <w:rFonts w:ascii="Calibri" w:hAnsi="Calibri" w:cs="Arial"/>
                <w:b w:val="0"/>
                <w:color w:val="000000"/>
                <w:sz w:val="20"/>
                <w:szCs w:val="20"/>
              </w:rPr>
              <w:t>-</w:t>
            </w:r>
            <w:r w:rsidRPr="00EA5F58">
              <w:rPr>
                <w:rFonts w:ascii="Calibri" w:hAnsi="Calibri" w:cs="Arial"/>
                <w:b w:val="0"/>
                <w:color w:val="000000"/>
                <w:sz w:val="20"/>
                <w:szCs w:val="20"/>
              </w:rPr>
              <w:t>review form</w:t>
            </w:r>
          </w:p>
        </w:tc>
        <w:tc>
          <w:tcPr>
            <w:tcW w:w="1134" w:type="dxa"/>
          </w:tcPr>
          <w:p w14:paraId="3A1D505E" w14:textId="77777777" w:rsidR="008F2F4A" w:rsidRPr="00EA5F58" w:rsidRDefault="00913F13" w:rsidP="00EA5F58">
            <w:pPr>
              <w:rPr>
                <w:rFonts w:ascii="Calibri" w:hAnsi="Calibri" w:cs="Arial"/>
                <w:b w:val="0"/>
                <w:color w:val="000000"/>
                <w:sz w:val="20"/>
                <w:szCs w:val="20"/>
              </w:rPr>
            </w:pPr>
            <w:r w:rsidRPr="00EA5F58">
              <w:rPr>
                <w:rFonts w:ascii="Calibri" w:hAnsi="Calibri" w:cs="Arial"/>
                <w:b w:val="0"/>
                <w:color w:val="000000"/>
                <w:sz w:val="20"/>
                <w:szCs w:val="20"/>
              </w:rPr>
              <w:t>July 19</w:t>
            </w:r>
          </w:p>
        </w:tc>
        <w:tc>
          <w:tcPr>
            <w:tcW w:w="1276" w:type="dxa"/>
            <w:gridSpan w:val="2"/>
            <w:shd w:val="clear" w:color="auto" w:fill="auto"/>
          </w:tcPr>
          <w:p w14:paraId="11A0F87F"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Jane</w:t>
            </w:r>
          </w:p>
        </w:tc>
        <w:tc>
          <w:tcPr>
            <w:tcW w:w="1417" w:type="dxa"/>
            <w:shd w:val="clear" w:color="auto" w:fill="auto"/>
          </w:tcPr>
          <w:p w14:paraId="6769EB83"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Take part in review</w:t>
            </w:r>
          </w:p>
        </w:tc>
        <w:tc>
          <w:tcPr>
            <w:tcW w:w="993" w:type="dxa"/>
            <w:shd w:val="clear" w:color="auto" w:fill="auto"/>
          </w:tcPr>
          <w:p w14:paraId="657CF673" w14:textId="77777777" w:rsidR="008F2F4A" w:rsidRPr="00EA5F58" w:rsidRDefault="00913F13" w:rsidP="00EA5F58">
            <w:pPr>
              <w:jc w:val="center"/>
              <w:rPr>
                <w:rFonts w:ascii="Calibri" w:hAnsi="Calibri" w:cs="Arial"/>
                <w:b w:val="0"/>
                <w:color w:val="000000"/>
                <w:sz w:val="20"/>
                <w:szCs w:val="20"/>
              </w:rPr>
            </w:pPr>
            <w:r w:rsidRPr="00EA5F58">
              <w:rPr>
                <w:rFonts w:ascii="Calibri" w:hAnsi="Calibri" w:cs="Arial"/>
                <w:b w:val="0"/>
                <w:color w:val="000000"/>
                <w:sz w:val="20"/>
                <w:szCs w:val="20"/>
              </w:rPr>
              <w:t>July 19</w:t>
            </w:r>
          </w:p>
        </w:tc>
        <w:tc>
          <w:tcPr>
            <w:tcW w:w="2835" w:type="dxa"/>
            <w:gridSpan w:val="2"/>
            <w:shd w:val="clear" w:color="auto" w:fill="auto"/>
          </w:tcPr>
          <w:p w14:paraId="06078F45" w14:textId="77777777" w:rsidR="008F2F4A" w:rsidRPr="00EA5F58" w:rsidRDefault="00913F13" w:rsidP="00EA5F58">
            <w:pPr>
              <w:rPr>
                <w:rFonts w:ascii="Calibri" w:hAnsi="Calibri" w:cs="Arial"/>
                <w:b w:val="0"/>
                <w:color w:val="auto"/>
                <w:sz w:val="20"/>
                <w:szCs w:val="20"/>
              </w:rPr>
            </w:pPr>
            <w:r w:rsidRPr="00EA5F58">
              <w:rPr>
                <w:rFonts w:ascii="Calibri" w:hAnsi="Calibri" w:cs="Arial"/>
                <w:b w:val="0"/>
                <w:color w:val="auto"/>
                <w:sz w:val="20"/>
                <w:szCs w:val="20"/>
              </w:rPr>
              <w:t xml:space="preserve">The governors understand their strengths and development needs and </w:t>
            </w:r>
          </w:p>
        </w:tc>
        <w:tc>
          <w:tcPr>
            <w:tcW w:w="1417" w:type="dxa"/>
            <w:shd w:val="clear" w:color="auto" w:fill="auto"/>
          </w:tcPr>
          <w:p w14:paraId="6B0FF659" w14:textId="77777777" w:rsidR="008F2F4A" w:rsidRPr="00EA5F58" w:rsidRDefault="008F2F4A" w:rsidP="00EA5F58">
            <w:pPr>
              <w:jc w:val="center"/>
              <w:rPr>
                <w:rFonts w:ascii="Calibri" w:hAnsi="Calibri" w:cs="Arial"/>
                <w:b w:val="0"/>
                <w:color w:val="000000"/>
                <w:sz w:val="20"/>
                <w:szCs w:val="20"/>
              </w:rPr>
            </w:pPr>
          </w:p>
        </w:tc>
      </w:tr>
      <w:tr w:rsidR="008F2F4A" w:rsidRPr="00EA5F58" w14:paraId="625E7986" w14:textId="77777777" w:rsidTr="00B56661">
        <w:tc>
          <w:tcPr>
            <w:tcW w:w="4219" w:type="dxa"/>
          </w:tcPr>
          <w:p w14:paraId="3ADF88A8" w14:textId="77777777" w:rsidR="008F2F4A" w:rsidRPr="00EA5F58" w:rsidRDefault="001B5887" w:rsidP="00EA5F58">
            <w:pPr>
              <w:rPr>
                <w:rFonts w:ascii="Calibri" w:hAnsi="Calibri" w:cs="Arial"/>
                <w:b w:val="0"/>
                <w:color w:val="000000"/>
                <w:sz w:val="20"/>
                <w:szCs w:val="20"/>
              </w:rPr>
            </w:pPr>
            <w:r w:rsidRPr="00106051">
              <w:rPr>
                <w:rFonts w:ascii="Calibri" w:hAnsi="Calibri" w:cs="Arial"/>
                <w:b w:val="0"/>
                <w:color w:val="000000"/>
                <w:sz w:val="20"/>
                <w:szCs w:val="20"/>
                <w:highlight w:val="green"/>
              </w:rPr>
              <w:t>Governors to attend the INSET on school visioning alongside all the staff</w:t>
            </w:r>
            <w:r w:rsidR="00106051" w:rsidRPr="00106051">
              <w:rPr>
                <w:rFonts w:ascii="Calibri" w:hAnsi="Calibri" w:cs="Arial"/>
                <w:b w:val="0"/>
                <w:color w:val="000000"/>
                <w:sz w:val="20"/>
                <w:szCs w:val="20"/>
                <w:highlight w:val="green"/>
              </w:rPr>
              <w:t xml:space="preserve"> were possible</w:t>
            </w:r>
          </w:p>
        </w:tc>
        <w:tc>
          <w:tcPr>
            <w:tcW w:w="992" w:type="dxa"/>
          </w:tcPr>
          <w:p w14:paraId="2C8A7398" w14:textId="77777777" w:rsidR="008F2F4A" w:rsidRPr="00EA5F58" w:rsidRDefault="001B5887" w:rsidP="00EA5F58">
            <w:pPr>
              <w:rPr>
                <w:rFonts w:ascii="Calibri" w:hAnsi="Calibri" w:cs="Arial"/>
                <w:b w:val="0"/>
                <w:color w:val="000000"/>
                <w:sz w:val="20"/>
                <w:szCs w:val="20"/>
              </w:rPr>
            </w:pPr>
            <w:r w:rsidRPr="00EA5F58">
              <w:rPr>
                <w:rFonts w:ascii="Calibri" w:hAnsi="Calibri" w:cs="Arial"/>
                <w:b w:val="0"/>
                <w:color w:val="000000"/>
                <w:sz w:val="20"/>
                <w:szCs w:val="20"/>
              </w:rPr>
              <w:t>Margot</w:t>
            </w:r>
          </w:p>
        </w:tc>
        <w:tc>
          <w:tcPr>
            <w:tcW w:w="1276" w:type="dxa"/>
          </w:tcPr>
          <w:p w14:paraId="56814A89" w14:textId="77777777" w:rsidR="008F2F4A"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 xml:space="preserve">INSET Training </w:t>
            </w:r>
          </w:p>
        </w:tc>
        <w:tc>
          <w:tcPr>
            <w:tcW w:w="1134" w:type="dxa"/>
          </w:tcPr>
          <w:p w14:paraId="39154C14" w14:textId="77777777" w:rsidR="008F2F4A" w:rsidRPr="00EA5F58" w:rsidRDefault="001B5887" w:rsidP="00EA5F58">
            <w:pPr>
              <w:rPr>
                <w:rFonts w:ascii="Calibri" w:hAnsi="Calibri" w:cs="Arial"/>
                <w:b w:val="0"/>
                <w:color w:val="000000"/>
                <w:sz w:val="20"/>
                <w:szCs w:val="20"/>
              </w:rPr>
            </w:pPr>
            <w:r w:rsidRPr="00EA5F58">
              <w:rPr>
                <w:rFonts w:ascii="Calibri" w:hAnsi="Calibri" w:cs="Arial"/>
                <w:b w:val="0"/>
                <w:color w:val="000000"/>
                <w:sz w:val="20"/>
                <w:szCs w:val="20"/>
              </w:rPr>
              <w:t>July 19</w:t>
            </w:r>
          </w:p>
        </w:tc>
        <w:tc>
          <w:tcPr>
            <w:tcW w:w="1276" w:type="dxa"/>
            <w:gridSpan w:val="2"/>
            <w:shd w:val="clear" w:color="auto" w:fill="auto"/>
          </w:tcPr>
          <w:p w14:paraId="01145ABC" w14:textId="77777777" w:rsidR="008F2F4A"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Laura</w:t>
            </w:r>
          </w:p>
        </w:tc>
        <w:tc>
          <w:tcPr>
            <w:tcW w:w="1417" w:type="dxa"/>
            <w:shd w:val="clear" w:color="auto" w:fill="auto"/>
          </w:tcPr>
          <w:p w14:paraId="04E98C02" w14:textId="77777777" w:rsidR="008F2F4A"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 xml:space="preserve">Attendance </w:t>
            </w:r>
          </w:p>
        </w:tc>
        <w:tc>
          <w:tcPr>
            <w:tcW w:w="993" w:type="dxa"/>
            <w:shd w:val="clear" w:color="auto" w:fill="auto"/>
          </w:tcPr>
          <w:p w14:paraId="0EACD490" w14:textId="77777777" w:rsidR="008F2F4A"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July 19</w:t>
            </w:r>
          </w:p>
        </w:tc>
        <w:tc>
          <w:tcPr>
            <w:tcW w:w="2835" w:type="dxa"/>
            <w:gridSpan w:val="2"/>
            <w:shd w:val="clear" w:color="auto" w:fill="auto"/>
          </w:tcPr>
          <w:p w14:paraId="17636141" w14:textId="77777777" w:rsidR="008F2F4A" w:rsidRPr="00EA5F58" w:rsidRDefault="001B5887" w:rsidP="00EA5F58">
            <w:pPr>
              <w:rPr>
                <w:rFonts w:ascii="Calibri" w:hAnsi="Calibri" w:cs="Arial"/>
                <w:b w:val="0"/>
                <w:color w:val="auto"/>
                <w:sz w:val="20"/>
                <w:szCs w:val="20"/>
              </w:rPr>
            </w:pPr>
            <w:r w:rsidRPr="00EA5F58">
              <w:rPr>
                <w:rFonts w:ascii="Calibri" w:hAnsi="Calibri" w:cs="Arial"/>
                <w:b w:val="0"/>
                <w:color w:val="auto"/>
                <w:sz w:val="20"/>
                <w:szCs w:val="20"/>
              </w:rPr>
              <w:t>Governors and staff have a shared vision for the school.</w:t>
            </w:r>
          </w:p>
        </w:tc>
        <w:tc>
          <w:tcPr>
            <w:tcW w:w="1417" w:type="dxa"/>
            <w:shd w:val="clear" w:color="auto" w:fill="auto"/>
          </w:tcPr>
          <w:p w14:paraId="5A96B304" w14:textId="77777777" w:rsidR="008F2F4A" w:rsidRPr="00EA5F58" w:rsidRDefault="001B5887" w:rsidP="00EA5F58">
            <w:pPr>
              <w:jc w:val="center"/>
              <w:rPr>
                <w:rFonts w:ascii="Calibri" w:hAnsi="Calibri" w:cs="Arial"/>
                <w:b w:val="0"/>
                <w:color w:val="000000"/>
                <w:sz w:val="20"/>
                <w:szCs w:val="20"/>
              </w:rPr>
            </w:pPr>
            <w:r w:rsidRPr="00EA5F58">
              <w:rPr>
                <w:rFonts w:ascii="Calibri" w:hAnsi="Calibri" w:cs="Arial"/>
                <w:b w:val="0"/>
                <w:color w:val="000000"/>
                <w:sz w:val="20"/>
                <w:szCs w:val="20"/>
              </w:rPr>
              <w:t>Full Governing Body</w:t>
            </w:r>
          </w:p>
        </w:tc>
      </w:tr>
    </w:tbl>
    <w:p w14:paraId="5D68EA43" w14:textId="77777777" w:rsidR="006322FF" w:rsidRPr="00482C8C" w:rsidRDefault="006322FF" w:rsidP="00316871">
      <w:pPr>
        <w:rPr>
          <w:rFonts w:ascii="Calibri" w:hAnsi="Calibri"/>
          <w:sz w:val="22"/>
          <w:szCs w:val="22"/>
        </w:rPr>
      </w:pPr>
    </w:p>
    <w:sectPr w:rsidR="006322FF" w:rsidRPr="00482C8C" w:rsidSect="00316871">
      <w:pgSz w:w="16838" w:h="11899" w:orient="landscape"/>
      <w:pgMar w:top="1797"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71B"/>
    <w:multiLevelType w:val="hybridMultilevel"/>
    <w:tmpl w:val="DF38E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5E0B"/>
    <w:multiLevelType w:val="hybridMultilevel"/>
    <w:tmpl w:val="B3380F06"/>
    <w:lvl w:ilvl="0" w:tplc="78D4C980">
      <w:numFmt w:val="bullet"/>
      <w:lvlText w:val=""/>
      <w:lvlJc w:val="left"/>
      <w:pPr>
        <w:tabs>
          <w:tab w:val="num" w:pos="720"/>
        </w:tabs>
        <w:ind w:left="720" w:hanging="360"/>
      </w:pPr>
      <w:rPr>
        <w:rFonts w:ascii="Symbol" w:eastAsia="Times New Roman" w:hAnsi="Symbo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33BA0"/>
    <w:multiLevelType w:val="hybridMultilevel"/>
    <w:tmpl w:val="456C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902A7"/>
    <w:multiLevelType w:val="hybridMultilevel"/>
    <w:tmpl w:val="6F66F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02814"/>
    <w:multiLevelType w:val="hybridMultilevel"/>
    <w:tmpl w:val="3B56B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61D74"/>
    <w:multiLevelType w:val="hybridMultilevel"/>
    <w:tmpl w:val="CADE47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454CA6"/>
    <w:multiLevelType w:val="hybridMultilevel"/>
    <w:tmpl w:val="6EB0CD52"/>
    <w:lvl w:ilvl="0" w:tplc="08090001">
      <w:start w:val="1"/>
      <w:numFmt w:val="bullet"/>
      <w:lvlText w:val=""/>
      <w:lvlJc w:val="left"/>
      <w:pPr>
        <w:tabs>
          <w:tab w:val="num" w:pos="1422"/>
        </w:tabs>
        <w:ind w:left="1422" w:hanging="360"/>
      </w:pPr>
      <w:rPr>
        <w:rFonts w:ascii="Symbol" w:hAnsi="Symbol" w:hint="default"/>
      </w:rPr>
    </w:lvl>
    <w:lvl w:ilvl="1" w:tplc="08090003" w:tentative="1">
      <w:start w:val="1"/>
      <w:numFmt w:val="bullet"/>
      <w:lvlText w:val="o"/>
      <w:lvlJc w:val="left"/>
      <w:pPr>
        <w:tabs>
          <w:tab w:val="num" w:pos="2142"/>
        </w:tabs>
        <w:ind w:left="2142" w:hanging="360"/>
      </w:pPr>
      <w:rPr>
        <w:rFonts w:ascii="Courier New" w:hAnsi="Courier New" w:cs="Wingdings" w:hint="default"/>
      </w:rPr>
    </w:lvl>
    <w:lvl w:ilvl="2" w:tplc="08090005" w:tentative="1">
      <w:start w:val="1"/>
      <w:numFmt w:val="bullet"/>
      <w:lvlText w:val=""/>
      <w:lvlJc w:val="left"/>
      <w:pPr>
        <w:tabs>
          <w:tab w:val="num" w:pos="2862"/>
        </w:tabs>
        <w:ind w:left="2862" w:hanging="360"/>
      </w:pPr>
      <w:rPr>
        <w:rFonts w:ascii="Wingdings" w:hAnsi="Wingdings" w:hint="default"/>
      </w:rPr>
    </w:lvl>
    <w:lvl w:ilvl="3" w:tplc="08090001" w:tentative="1">
      <w:start w:val="1"/>
      <w:numFmt w:val="bullet"/>
      <w:lvlText w:val=""/>
      <w:lvlJc w:val="left"/>
      <w:pPr>
        <w:tabs>
          <w:tab w:val="num" w:pos="3582"/>
        </w:tabs>
        <w:ind w:left="3582" w:hanging="360"/>
      </w:pPr>
      <w:rPr>
        <w:rFonts w:ascii="Symbol" w:hAnsi="Symbol" w:hint="default"/>
      </w:rPr>
    </w:lvl>
    <w:lvl w:ilvl="4" w:tplc="08090003" w:tentative="1">
      <w:start w:val="1"/>
      <w:numFmt w:val="bullet"/>
      <w:lvlText w:val="o"/>
      <w:lvlJc w:val="left"/>
      <w:pPr>
        <w:tabs>
          <w:tab w:val="num" w:pos="4302"/>
        </w:tabs>
        <w:ind w:left="4302" w:hanging="360"/>
      </w:pPr>
      <w:rPr>
        <w:rFonts w:ascii="Courier New" w:hAnsi="Courier New" w:cs="Wingdings" w:hint="default"/>
      </w:rPr>
    </w:lvl>
    <w:lvl w:ilvl="5" w:tplc="08090005" w:tentative="1">
      <w:start w:val="1"/>
      <w:numFmt w:val="bullet"/>
      <w:lvlText w:val=""/>
      <w:lvlJc w:val="left"/>
      <w:pPr>
        <w:tabs>
          <w:tab w:val="num" w:pos="5022"/>
        </w:tabs>
        <w:ind w:left="5022" w:hanging="360"/>
      </w:pPr>
      <w:rPr>
        <w:rFonts w:ascii="Wingdings" w:hAnsi="Wingdings" w:hint="default"/>
      </w:rPr>
    </w:lvl>
    <w:lvl w:ilvl="6" w:tplc="08090001" w:tentative="1">
      <w:start w:val="1"/>
      <w:numFmt w:val="bullet"/>
      <w:lvlText w:val=""/>
      <w:lvlJc w:val="left"/>
      <w:pPr>
        <w:tabs>
          <w:tab w:val="num" w:pos="5742"/>
        </w:tabs>
        <w:ind w:left="5742" w:hanging="360"/>
      </w:pPr>
      <w:rPr>
        <w:rFonts w:ascii="Symbol" w:hAnsi="Symbol" w:hint="default"/>
      </w:rPr>
    </w:lvl>
    <w:lvl w:ilvl="7" w:tplc="08090003" w:tentative="1">
      <w:start w:val="1"/>
      <w:numFmt w:val="bullet"/>
      <w:lvlText w:val="o"/>
      <w:lvlJc w:val="left"/>
      <w:pPr>
        <w:tabs>
          <w:tab w:val="num" w:pos="6462"/>
        </w:tabs>
        <w:ind w:left="6462" w:hanging="360"/>
      </w:pPr>
      <w:rPr>
        <w:rFonts w:ascii="Courier New" w:hAnsi="Courier New" w:cs="Wingdings" w:hint="default"/>
      </w:rPr>
    </w:lvl>
    <w:lvl w:ilvl="8" w:tplc="08090005" w:tentative="1">
      <w:start w:val="1"/>
      <w:numFmt w:val="bullet"/>
      <w:lvlText w:val=""/>
      <w:lvlJc w:val="left"/>
      <w:pPr>
        <w:tabs>
          <w:tab w:val="num" w:pos="7182"/>
        </w:tabs>
        <w:ind w:left="7182" w:hanging="360"/>
      </w:pPr>
      <w:rPr>
        <w:rFonts w:ascii="Wingdings" w:hAnsi="Wingdings" w:hint="default"/>
      </w:rPr>
    </w:lvl>
  </w:abstractNum>
  <w:abstractNum w:abstractNumId="7" w15:restartNumberingAfterBreak="0">
    <w:nsid w:val="594747B3"/>
    <w:multiLevelType w:val="hybridMultilevel"/>
    <w:tmpl w:val="E0860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EA62F0"/>
    <w:multiLevelType w:val="hybridMultilevel"/>
    <w:tmpl w:val="E6A4A0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8D76DA"/>
    <w:multiLevelType w:val="hybridMultilevel"/>
    <w:tmpl w:val="D52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DA"/>
    <w:rsid w:val="000772F7"/>
    <w:rsid w:val="00106051"/>
    <w:rsid w:val="00133A59"/>
    <w:rsid w:val="00186F27"/>
    <w:rsid w:val="001A1DBB"/>
    <w:rsid w:val="001B16AF"/>
    <w:rsid w:val="001B5887"/>
    <w:rsid w:val="00244021"/>
    <w:rsid w:val="002C6034"/>
    <w:rsid w:val="002E0B49"/>
    <w:rsid w:val="00316871"/>
    <w:rsid w:val="003415F4"/>
    <w:rsid w:val="00375246"/>
    <w:rsid w:val="003931ED"/>
    <w:rsid w:val="003D552B"/>
    <w:rsid w:val="00402817"/>
    <w:rsid w:val="004D47B5"/>
    <w:rsid w:val="005145AD"/>
    <w:rsid w:val="005B58DD"/>
    <w:rsid w:val="005C40C4"/>
    <w:rsid w:val="005E6BDA"/>
    <w:rsid w:val="006322FF"/>
    <w:rsid w:val="006F10F6"/>
    <w:rsid w:val="00707420"/>
    <w:rsid w:val="00715627"/>
    <w:rsid w:val="00756D30"/>
    <w:rsid w:val="007718A6"/>
    <w:rsid w:val="007912B4"/>
    <w:rsid w:val="007D33DA"/>
    <w:rsid w:val="007E76E7"/>
    <w:rsid w:val="00867F6E"/>
    <w:rsid w:val="008808EF"/>
    <w:rsid w:val="00893C76"/>
    <w:rsid w:val="00895D22"/>
    <w:rsid w:val="008B50E0"/>
    <w:rsid w:val="008F2F4A"/>
    <w:rsid w:val="008F3C6A"/>
    <w:rsid w:val="00913D67"/>
    <w:rsid w:val="00913F13"/>
    <w:rsid w:val="00942B76"/>
    <w:rsid w:val="00A257B9"/>
    <w:rsid w:val="00B54389"/>
    <w:rsid w:val="00B56661"/>
    <w:rsid w:val="00B63932"/>
    <w:rsid w:val="00BA3059"/>
    <w:rsid w:val="00BF0D71"/>
    <w:rsid w:val="00BF2132"/>
    <w:rsid w:val="00C0099A"/>
    <w:rsid w:val="00C019DA"/>
    <w:rsid w:val="00C07DB1"/>
    <w:rsid w:val="00C25807"/>
    <w:rsid w:val="00C7073A"/>
    <w:rsid w:val="00C833E0"/>
    <w:rsid w:val="00CF734A"/>
    <w:rsid w:val="00D27050"/>
    <w:rsid w:val="00DE5A9B"/>
    <w:rsid w:val="00EA5F58"/>
    <w:rsid w:val="00ED45D1"/>
    <w:rsid w:val="00F8107D"/>
    <w:rsid w:val="00FA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49B76"/>
  <w15:chartTrackingRefBased/>
  <w15:docId w15:val="{9B24BFFE-33EC-49D7-920D-BB22FC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3DA"/>
    <w:rPr>
      <w:rFonts w:ascii="Times New Roman" w:eastAsia="Times New Roman" w:hAnsi="Times New Roman"/>
      <w:b/>
      <w:color w:val="FF6600"/>
      <w:sz w:val="24"/>
      <w:szCs w:val="24"/>
      <w:lang w:val="en-US" w:eastAsia="en-US"/>
    </w:rPr>
  </w:style>
  <w:style w:type="paragraph" w:styleId="Heading1">
    <w:name w:val="heading 1"/>
    <w:basedOn w:val="Normal"/>
    <w:next w:val="Normal"/>
    <w:link w:val="Heading1Char"/>
    <w:qFormat/>
    <w:rsid w:val="007D33DA"/>
    <w:pPr>
      <w:keepNext/>
      <w:jc w:val="center"/>
      <w:outlineLvl w:val="0"/>
    </w:pPr>
    <w:rPr>
      <w:b w:val="0"/>
      <w:sz w:val="20"/>
      <w:szCs w:val="20"/>
      <w:lang w:val="en-GB" w:eastAsia="ja-JP"/>
    </w:rPr>
  </w:style>
  <w:style w:type="paragraph" w:styleId="Heading2">
    <w:name w:val="heading 2"/>
    <w:basedOn w:val="Normal"/>
    <w:next w:val="Normal"/>
    <w:link w:val="Heading2Char"/>
    <w:qFormat/>
    <w:rsid w:val="007D33DA"/>
    <w:pPr>
      <w:keepNext/>
      <w:outlineLvl w:val="1"/>
    </w:pPr>
    <w:rPr>
      <w:b w:val="0"/>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3DA"/>
    <w:rPr>
      <w:rFonts w:ascii="Times New Roman" w:eastAsia="Times New Roman" w:hAnsi="Times New Roman" w:cs="Times New Roman"/>
      <w:color w:val="FF6600"/>
      <w:szCs w:val="20"/>
      <w:lang w:val="en-GB" w:eastAsia="ja-JP"/>
    </w:rPr>
  </w:style>
  <w:style w:type="character" w:customStyle="1" w:styleId="Heading2Char">
    <w:name w:val="Heading 2 Char"/>
    <w:link w:val="Heading2"/>
    <w:rsid w:val="007D33DA"/>
    <w:rPr>
      <w:rFonts w:ascii="Times New Roman" w:eastAsia="Times New Roman" w:hAnsi="Times New Roman" w:cs="Times New Roman"/>
      <w:color w:val="FF6600"/>
      <w:sz w:val="20"/>
      <w:szCs w:val="20"/>
      <w:lang w:val="en-GB" w:eastAsia="ja-JP"/>
    </w:rPr>
  </w:style>
  <w:style w:type="paragraph" w:styleId="Footer">
    <w:name w:val="footer"/>
    <w:basedOn w:val="Normal"/>
    <w:link w:val="FooterChar"/>
    <w:rsid w:val="007D33DA"/>
    <w:pPr>
      <w:tabs>
        <w:tab w:val="center" w:pos="4153"/>
        <w:tab w:val="right" w:pos="8306"/>
      </w:tabs>
    </w:pPr>
    <w:rPr>
      <w:sz w:val="20"/>
      <w:szCs w:val="20"/>
      <w:lang w:val="x-none" w:eastAsia="x-none"/>
    </w:rPr>
  </w:style>
  <w:style w:type="character" w:customStyle="1" w:styleId="FooterChar">
    <w:name w:val="Footer Char"/>
    <w:link w:val="Footer"/>
    <w:rsid w:val="007D33DA"/>
    <w:rPr>
      <w:rFonts w:ascii="Times New Roman" w:eastAsia="Times New Roman" w:hAnsi="Times New Roman" w:cs="Times New Roman"/>
      <w:b/>
      <w:color w:val="FF6600"/>
    </w:rPr>
  </w:style>
  <w:style w:type="character" w:styleId="PageNumber">
    <w:name w:val="page number"/>
    <w:basedOn w:val="DefaultParagraphFont"/>
    <w:rsid w:val="007D33DA"/>
  </w:style>
  <w:style w:type="paragraph" w:styleId="Header">
    <w:name w:val="header"/>
    <w:basedOn w:val="Normal"/>
    <w:link w:val="HeaderChar"/>
    <w:rsid w:val="007D33DA"/>
    <w:pPr>
      <w:tabs>
        <w:tab w:val="center" w:pos="4153"/>
        <w:tab w:val="right" w:pos="8306"/>
      </w:tabs>
    </w:pPr>
    <w:rPr>
      <w:sz w:val="20"/>
      <w:szCs w:val="20"/>
      <w:lang w:val="x-none" w:eastAsia="x-none"/>
    </w:rPr>
  </w:style>
  <w:style w:type="character" w:customStyle="1" w:styleId="HeaderChar">
    <w:name w:val="Header Char"/>
    <w:link w:val="Header"/>
    <w:rsid w:val="007D33DA"/>
    <w:rPr>
      <w:rFonts w:ascii="Times New Roman" w:eastAsia="Times New Roman" w:hAnsi="Times New Roman" w:cs="Times New Roman"/>
      <w:b/>
      <w:color w:val="FF6600"/>
    </w:rPr>
  </w:style>
  <w:style w:type="paragraph" w:customStyle="1" w:styleId="Default">
    <w:name w:val="Default"/>
    <w:uiPriority w:val="99"/>
    <w:rsid w:val="001B16AF"/>
    <w:pPr>
      <w:autoSpaceDE w:val="0"/>
      <w:autoSpaceDN w:val="0"/>
      <w:adjustRightInd w:val="0"/>
    </w:pPr>
    <w:rPr>
      <w:rFonts w:ascii="Tahoma" w:eastAsia="Calibri" w:hAnsi="Tahoma" w:cs="Tahoma"/>
      <w:color w:val="000000"/>
      <w:sz w:val="24"/>
      <w:szCs w:val="24"/>
      <w:lang w:eastAsia="en-US"/>
    </w:rPr>
  </w:style>
  <w:style w:type="paragraph" w:styleId="BalloonText">
    <w:name w:val="Balloon Text"/>
    <w:basedOn w:val="Normal"/>
    <w:link w:val="BalloonTextChar"/>
    <w:uiPriority w:val="99"/>
    <w:semiHidden/>
    <w:unhideWhenUsed/>
    <w:rsid w:val="006F10F6"/>
    <w:rPr>
      <w:rFonts w:ascii="Tahoma" w:hAnsi="Tahoma" w:cs="Tahoma"/>
      <w:sz w:val="16"/>
      <w:szCs w:val="16"/>
    </w:rPr>
  </w:style>
  <w:style w:type="character" w:customStyle="1" w:styleId="BalloonTextChar">
    <w:name w:val="Balloon Text Char"/>
    <w:link w:val="BalloonText"/>
    <w:uiPriority w:val="99"/>
    <w:semiHidden/>
    <w:rsid w:val="006F10F6"/>
    <w:rPr>
      <w:rFonts w:ascii="Tahoma" w:eastAsia="Times New Roman" w:hAnsi="Tahoma" w:cs="Tahoma"/>
      <w:b/>
      <w:color w:val="FF66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15761">
      <w:bodyDiv w:val="1"/>
      <w:marLeft w:val="0"/>
      <w:marRight w:val="0"/>
      <w:marTop w:val="0"/>
      <w:marBottom w:val="0"/>
      <w:divBdr>
        <w:top w:val="none" w:sz="0" w:space="0" w:color="auto"/>
        <w:left w:val="none" w:sz="0" w:space="0" w:color="auto"/>
        <w:bottom w:val="none" w:sz="0" w:space="0" w:color="auto"/>
        <w:right w:val="none" w:sz="0" w:space="0" w:color="auto"/>
      </w:divBdr>
    </w:div>
    <w:div w:id="1595243419">
      <w:bodyDiv w:val="1"/>
      <w:marLeft w:val="0"/>
      <w:marRight w:val="0"/>
      <w:marTop w:val="0"/>
      <w:marBottom w:val="0"/>
      <w:divBdr>
        <w:top w:val="none" w:sz="0" w:space="0" w:color="auto"/>
        <w:left w:val="none" w:sz="0" w:space="0" w:color="auto"/>
        <w:bottom w:val="none" w:sz="0" w:space="0" w:color="auto"/>
        <w:right w:val="none" w:sz="0" w:space="0" w:color="auto"/>
      </w:divBdr>
    </w:div>
    <w:div w:id="16774609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BF51F873AF645915E986F284C0700" ma:contentTypeVersion="4" ma:contentTypeDescription="Create a new document." ma:contentTypeScope="" ma:versionID="c7df98e8ba3265f0611008385bc83f7e">
  <xsd:schema xmlns:xsd="http://www.w3.org/2001/XMLSchema" xmlns:xs="http://www.w3.org/2001/XMLSchema" xmlns:p="http://schemas.microsoft.com/office/2006/metadata/properties" xmlns:ns3="0038110d-7d4b-436e-8f79-c309384296b3" targetNamespace="http://schemas.microsoft.com/office/2006/metadata/properties" ma:root="true" ma:fieldsID="e922214016e2113fddda6a2ebc65b6d6" ns3:_="">
    <xsd:import namespace="0038110d-7d4b-436e-8f79-c30938429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8110d-7d4b-436e-8f79-c30938429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DBEE3-4E81-4CDF-A370-F630FA0F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8110d-7d4b-436e-8f79-c30938429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02E97-FDD6-4785-9FDE-546619806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D58FD-358C-4497-B8C3-F23AA54BA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IMPROVEMENT AREA 4</vt:lpstr>
    </vt:vector>
  </TitlesOfParts>
  <Company>LCC / Mouchel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AREA 4</dc:title>
  <dc:subject/>
  <dc:creator>Headteacher</dc:creator>
  <cp:keywords/>
  <cp:lastModifiedBy>Tsoff Ice</cp:lastModifiedBy>
  <cp:revision>2</cp:revision>
  <cp:lastPrinted>2018-11-13T09:56:00Z</cp:lastPrinted>
  <dcterms:created xsi:type="dcterms:W3CDTF">2020-07-14T12:19:00Z</dcterms:created>
  <dcterms:modified xsi:type="dcterms:W3CDTF">2020-07-14T12:19:00Z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0x010100ABABF51F873AF645915E986F284C0700</vt:lpwstr>
  </property>
</Properties>
</file>