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49A" w:rsidRDefault="00E50025">
      <w:bookmarkStart w:id="0" w:name="_GoBack"/>
      <w:bookmarkEnd w:id="0"/>
      <w:r>
        <w:t>2019/2020</w:t>
      </w:r>
    </w:p>
    <w:p w:rsidR="00E50025" w:rsidRDefault="00E50025"/>
    <w:p w:rsidR="00E50025" w:rsidRDefault="00E50025">
      <w:r>
        <w:t>Year 7 Catch Up</w:t>
      </w:r>
    </w:p>
    <w:p w:rsidR="00E50025" w:rsidRDefault="00E50025">
      <w:r>
        <w:t>£7500</w:t>
      </w:r>
    </w:p>
    <w:p w:rsidR="00E50025" w:rsidRDefault="00E50025">
      <w:r>
        <w:t xml:space="preserve">We supported Year 7 in reading and writing this year. For reading we have focused on Switch-On reading resources and trained all our teaching assistants on this intervention. We also had a lead Teaching assistant coach other member of staff, observing them and offering support. The staff are very confident in this intervention and the pupils are progressing at a quicker rate in reading due to this. The pupils are enjoying the texts and the successes it brings. It has also helped increase the number of pupils reading at home and we have increased the use of a whole school reward system due to this. We have supported writing through the English coordinator training, coaching and observing the teaching of writing. She focused on spelling of words and simple sentence builders. This raised the confidence in all teaching staff and ensured a consistent approach. There was a slight improvement in data, however these skills are more long term beneficial as it is revisiting key skills that they will not lose. </w:t>
      </w:r>
    </w:p>
    <w:p w:rsidR="00E50025" w:rsidRDefault="00E50025"/>
    <w:p w:rsidR="00E50025" w:rsidRDefault="00E50025">
      <w:r>
        <w:t xml:space="preserve">Next year we are planning on using the funding to support switch on writing and coaching on using Numicon. </w:t>
      </w:r>
    </w:p>
    <w:sectPr w:rsidR="00E50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25"/>
    <w:rsid w:val="00B3755D"/>
    <w:rsid w:val="00E50025"/>
    <w:rsid w:val="00F1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F5AAF-94D7-4BCB-BCCF-6942139D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Hurdle</dc:creator>
  <cp:keywords/>
  <dc:description/>
  <cp:lastModifiedBy>Margot Tyers</cp:lastModifiedBy>
  <cp:revision>2</cp:revision>
  <dcterms:created xsi:type="dcterms:W3CDTF">2020-05-21T07:22:00Z</dcterms:created>
  <dcterms:modified xsi:type="dcterms:W3CDTF">2020-05-21T07:22:00Z</dcterms:modified>
</cp:coreProperties>
</file>